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9B" w:rsidRDefault="00401F9B" w:rsidP="008A46DA">
      <w:pPr>
        <w:spacing w:after="0" w:line="240" w:lineRule="auto"/>
        <w:jc w:val="center"/>
        <w:rPr>
          <w:rFonts w:eastAsia="Calibri" w:cs="Times New Roman"/>
          <w:b/>
          <w:sz w:val="24"/>
          <w:szCs w:val="24"/>
        </w:rPr>
      </w:pPr>
    </w:p>
    <w:p w:rsidR="009467C1" w:rsidRDefault="00883569" w:rsidP="008A46DA">
      <w:pPr>
        <w:spacing w:after="0" w:line="240" w:lineRule="auto"/>
        <w:jc w:val="center"/>
        <w:rPr>
          <w:rFonts w:eastAsia="Calibri" w:cs="Times New Roman"/>
          <w:b/>
          <w:sz w:val="24"/>
          <w:szCs w:val="24"/>
        </w:rPr>
      </w:pPr>
      <w:r w:rsidRPr="007326E2">
        <w:rPr>
          <w:rFonts w:eastAsia="Calibri" w:cs="Times New Roman"/>
          <w:b/>
          <w:sz w:val="24"/>
          <w:szCs w:val="24"/>
          <w:lang w:val="vi-VN"/>
        </w:rPr>
        <w:t>DANH MỤC</w:t>
      </w:r>
      <w:r w:rsidR="003345D0" w:rsidRPr="007326E2">
        <w:rPr>
          <w:rFonts w:eastAsia="Calibri" w:cs="Times New Roman"/>
          <w:b/>
          <w:sz w:val="24"/>
          <w:szCs w:val="24"/>
        </w:rPr>
        <w:t xml:space="preserve"> </w:t>
      </w:r>
      <w:r w:rsidR="00D04ED3">
        <w:rPr>
          <w:rFonts w:eastAsia="Calibri" w:cs="Times New Roman"/>
          <w:b/>
          <w:sz w:val="24"/>
          <w:szCs w:val="24"/>
        </w:rPr>
        <w:t>59</w:t>
      </w:r>
      <w:r w:rsidR="003345D0" w:rsidRPr="007326E2">
        <w:rPr>
          <w:rFonts w:eastAsia="Calibri" w:cs="Times New Roman"/>
          <w:b/>
          <w:sz w:val="24"/>
          <w:szCs w:val="24"/>
        </w:rPr>
        <w:t xml:space="preserve"> THỦ TỤC HÀNH CHÍNH TH</w:t>
      </w:r>
      <w:r w:rsidRPr="007326E2">
        <w:rPr>
          <w:rFonts w:eastAsia="Calibri" w:cs="Times New Roman"/>
          <w:b/>
          <w:sz w:val="24"/>
          <w:szCs w:val="24"/>
          <w:lang w:val="vi-VN"/>
        </w:rPr>
        <w:t>UỘC PHẠM VI CHỨC NĂNG</w:t>
      </w:r>
      <w:r w:rsidR="009467C1">
        <w:rPr>
          <w:rFonts w:eastAsia="Calibri" w:cs="Times New Roman"/>
          <w:b/>
          <w:sz w:val="24"/>
          <w:szCs w:val="24"/>
        </w:rPr>
        <w:t xml:space="preserve"> </w:t>
      </w:r>
      <w:r w:rsidRPr="007326E2">
        <w:rPr>
          <w:rFonts w:eastAsia="Calibri" w:cs="Times New Roman"/>
          <w:b/>
          <w:sz w:val="24"/>
          <w:szCs w:val="24"/>
          <w:lang w:val="vi-VN"/>
        </w:rPr>
        <w:t>QUẢN LÝ</w:t>
      </w:r>
    </w:p>
    <w:p w:rsidR="00883569" w:rsidRPr="007326E2" w:rsidRDefault="00883569" w:rsidP="008A46DA">
      <w:pPr>
        <w:spacing w:after="0" w:line="240" w:lineRule="auto"/>
        <w:jc w:val="center"/>
        <w:rPr>
          <w:rFonts w:eastAsia="Calibri" w:cs="Times New Roman"/>
          <w:b/>
          <w:sz w:val="24"/>
          <w:szCs w:val="24"/>
        </w:rPr>
      </w:pPr>
      <w:r w:rsidRPr="007326E2">
        <w:rPr>
          <w:rFonts w:eastAsia="Calibri" w:cs="Times New Roman"/>
          <w:b/>
          <w:sz w:val="24"/>
          <w:szCs w:val="24"/>
          <w:lang w:val="vi-VN"/>
        </w:rPr>
        <w:t>CỦA</w:t>
      </w:r>
      <w:r w:rsidR="003345D0" w:rsidRPr="007326E2">
        <w:rPr>
          <w:rFonts w:eastAsia="Calibri" w:cs="Times New Roman"/>
          <w:b/>
          <w:sz w:val="24"/>
          <w:szCs w:val="24"/>
        </w:rPr>
        <w:t xml:space="preserve"> </w:t>
      </w:r>
      <w:r w:rsidR="008A46DA" w:rsidRPr="007326E2">
        <w:rPr>
          <w:rFonts w:eastAsia="Calibri" w:cs="Times New Roman"/>
          <w:b/>
          <w:sz w:val="24"/>
          <w:szCs w:val="24"/>
          <w:lang w:val="vi-VN"/>
        </w:rPr>
        <w:t xml:space="preserve">SỞ </w:t>
      </w:r>
      <w:r w:rsidR="008A46DA" w:rsidRPr="007326E2">
        <w:rPr>
          <w:rFonts w:eastAsia="Calibri" w:cs="Times New Roman"/>
          <w:b/>
          <w:sz w:val="24"/>
          <w:szCs w:val="24"/>
        </w:rPr>
        <w:t>KHOA HỌC VÀ CÔNG NGHỆ TỈNH TUYÊN QUANG</w:t>
      </w:r>
    </w:p>
    <w:p w:rsidR="003345D0" w:rsidRPr="007326E2" w:rsidRDefault="003345D0" w:rsidP="003345D0">
      <w:pPr>
        <w:spacing w:before="80" w:after="0" w:line="240" w:lineRule="auto"/>
        <w:jc w:val="center"/>
        <w:rPr>
          <w:i/>
          <w:color w:val="000000"/>
          <w:sz w:val="24"/>
          <w:szCs w:val="24"/>
        </w:rPr>
      </w:pPr>
      <w:r w:rsidRPr="007326E2">
        <w:rPr>
          <w:i/>
          <w:color w:val="000000"/>
          <w:sz w:val="24"/>
          <w:szCs w:val="24"/>
        </w:rPr>
        <w:t xml:space="preserve">(Ban hành kèm theo Quyết định số </w:t>
      </w:r>
      <w:r w:rsidR="008E6ACE">
        <w:rPr>
          <w:i/>
          <w:color w:val="000000"/>
          <w:sz w:val="24"/>
          <w:szCs w:val="24"/>
        </w:rPr>
        <w:t xml:space="preserve"> </w:t>
      </w:r>
      <w:r w:rsidR="006D5811">
        <w:rPr>
          <w:i/>
          <w:color w:val="000000"/>
          <w:sz w:val="24"/>
          <w:szCs w:val="24"/>
          <w:lang w:val="vi-VN"/>
        </w:rPr>
        <w:t>1148</w:t>
      </w:r>
      <w:r w:rsidR="008E6ACE">
        <w:rPr>
          <w:i/>
          <w:color w:val="000000"/>
          <w:sz w:val="24"/>
          <w:szCs w:val="24"/>
        </w:rPr>
        <w:t xml:space="preserve"> </w:t>
      </w:r>
      <w:r w:rsidRPr="007326E2">
        <w:rPr>
          <w:i/>
          <w:color w:val="000000"/>
          <w:sz w:val="24"/>
          <w:szCs w:val="24"/>
        </w:rPr>
        <w:t xml:space="preserve"> /QĐ-UBND ngày </w:t>
      </w:r>
      <w:r w:rsidR="006D5811">
        <w:rPr>
          <w:i/>
          <w:color w:val="000000"/>
          <w:sz w:val="24"/>
          <w:szCs w:val="24"/>
          <w:lang w:val="vi-VN"/>
        </w:rPr>
        <w:t>09</w:t>
      </w:r>
      <w:r w:rsidRPr="007326E2">
        <w:rPr>
          <w:i/>
          <w:color w:val="000000"/>
          <w:sz w:val="24"/>
          <w:szCs w:val="24"/>
        </w:rPr>
        <w:t xml:space="preserve"> tháng 8 năm 2021</w:t>
      </w:r>
    </w:p>
    <w:p w:rsidR="003345D0" w:rsidRPr="007326E2" w:rsidRDefault="003345D0" w:rsidP="003345D0">
      <w:pPr>
        <w:spacing w:after="0" w:line="240" w:lineRule="auto"/>
        <w:jc w:val="center"/>
        <w:rPr>
          <w:b/>
          <w:color w:val="000000"/>
          <w:sz w:val="24"/>
          <w:szCs w:val="24"/>
          <w:lang w:val="nl-NL"/>
        </w:rPr>
      </w:pPr>
      <w:r w:rsidRPr="007326E2">
        <w:rPr>
          <w:i/>
          <w:color w:val="000000"/>
          <w:sz w:val="24"/>
          <w:szCs w:val="24"/>
        </w:rPr>
        <w:t>của Chủ tịch Ủy ban nhân dân tỉnh Tuyên Quang)</w:t>
      </w:r>
    </w:p>
    <w:p w:rsidR="008A46DA" w:rsidRPr="007326E2" w:rsidRDefault="005F30CD" w:rsidP="00106E75">
      <w:pPr>
        <w:spacing w:before="120" w:after="0"/>
        <w:jc w:val="both"/>
        <w:outlineLvl w:val="0"/>
        <w:rPr>
          <w:rFonts w:eastAsia="Calibri" w:cs="Times New Roman"/>
          <w:i/>
          <w:sz w:val="24"/>
          <w:szCs w:val="24"/>
        </w:rPr>
      </w:pPr>
      <w:bookmarkStart w:id="0" w:name="_GoBack"/>
      <w:bookmarkEnd w:id="0"/>
      <w:r>
        <w:rPr>
          <w:b/>
          <w:noProof/>
          <w:color w:val="000000"/>
          <w:sz w:val="24"/>
          <w:szCs w:val="24"/>
        </w:rPr>
        <w:pict>
          <v:line id="Straight Connector 2" o:spid="_x0000_s1026" style="position:absolute;left:0;text-align:left;z-index:251660288;visibility:visible;mso-position-horizontal-relative:margin" from="185.1pt,4.25pt" to="30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PS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zy+SJ9mm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">
            <w10:wrap anchorx="margin"/>
          </v:line>
        </w:pict>
      </w:r>
    </w:p>
    <w:tbl>
      <w:tblPr>
        <w:tblStyle w:val="TableGrid"/>
        <w:tblpPr w:leftFromText="180" w:rightFromText="180" w:vertAnchor="text" w:tblpX="-227" w:tblpY="1"/>
        <w:tblOverlap w:val="never"/>
        <w:tblW w:w="10943" w:type="dxa"/>
        <w:tblLayout w:type="fixed"/>
        <w:tblCellMar>
          <w:left w:w="28" w:type="dxa"/>
          <w:right w:w="28" w:type="dxa"/>
        </w:tblCellMar>
        <w:tblLook w:val="04A0" w:firstRow="1" w:lastRow="0" w:firstColumn="1" w:lastColumn="0" w:noHBand="0" w:noVBand="1"/>
      </w:tblPr>
      <w:tblGrid>
        <w:gridCol w:w="565"/>
        <w:gridCol w:w="1484"/>
        <w:gridCol w:w="1523"/>
        <w:gridCol w:w="38"/>
        <w:gridCol w:w="1331"/>
        <w:gridCol w:w="49"/>
        <w:gridCol w:w="2126"/>
        <w:gridCol w:w="2268"/>
        <w:gridCol w:w="779"/>
        <w:gridCol w:w="780"/>
      </w:tblGrid>
      <w:tr w:rsidR="00627C98" w:rsidRPr="007326E2" w:rsidTr="00A3795E">
        <w:trPr>
          <w:tblHeader/>
        </w:trPr>
        <w:tc>
          <w:tcPr>
            <w:tcW w:w="565" w:type="dxa"/>
            <w:shd w:val="clear" w:color="auto" w:fill="FFFFFF"/>
            <w:vAlign w:val="center"/>
          </w:tcPr>
          <w:p w:rsidR="003345D0" w:rsidRPr="007326E2" w:rsidRDefault="003345D0" w:rsidP="00A11BF6">
            <w:pPr>
              <w:ind w:left="57" w:right="57"/>
              <w:jc w:val="center"/>
              <w:rPr>
                <w:rFonts w:eastAsia="Calibri" w:cs="Times New Roman"/>
                <w:b/>
                <w:sz w:val="24"/>
                <w:szCs w:val="24"/>
                <w:lang w:val="vi-VN"/>
              </w:rPr>
            </w:pPr>
            <w:r w:rsidRPr="007326E2">
              <w:rPr>
                <w:rFonts w:eastAsia="Calibri" w:cs="Times New Roman"/>
                <w:b/>
                <w:sz w:val="24"/>
                <w:szCs w:val="24"/>
                <w:lang w:val="vi-VN"/>
              </w:rPr>
              <w:t>TT</w:t>
            </w:r>
          </w:p>
        </w:tc>
        <w:tc>
          <w:tcPr>
            <w:tcW w:w="1484" w:type="dxa"/>
            <w:shd w:val="clear" w:color="auto" w:fill="FFFFFF"/>
            <w:vAlign w:val="center"/>
          </w:tcPr>
          <w:p w:rsidR="003345D0" w:rsidRPr="007326E2" w:rsidRDefault="003345D0" w:rsidP="00A11BF6">
            <w:pPr>
              <w:ind w:left="57" w:right="57"/>
              <w:jc w:val="center"/>
              <w:rPr>
                <w:rFonts w:eastAsia="Calibri" w:cs="Times New Roman"/>
                <w:b/>
                <w:sz w:val="24"/>
                <w:szCs w:val="24"/>
              </w:rPr>
            </w:pPr>
            <w:r w:rsidRPr="007326E2">
              <w:rPr>
                <w:rFonts w:eastAsia="Calibri" w:cs="Times New Roman"/>
                <w:b/>
                <w:sz w:val="24"/>
                <w:szCs w:val="24"/>
                <w:lang w:val="vi-VN"/>
              </w:rPr>
              <w:t>Tên thủ tục hành</w:t>
            </w:r>
            <w:r w:rsidR="0057277D" w:rsidRPr="007326E2">
              <w:rPr>
                <w:rFonts w:eastAsia="Calibri" w:cs="Times New Roman"/>
                <w:b/>
                <w:sz w:val="24"/>
                <w:szCs w:val="24"/>
              </w:rPr>
              <w:t xml:space="preserve"> </w:t>
            </w:r>
            <w:r w:rsidRPr="007326E2">
              <w:rPr>
                <w:rFonts w:eastAsia="Calibri" w:cs="Times New Roman"/>
                <w:b/>
                <w:sz w:val="24"/>
                <w:szCs w:val="24"/>
                <w:lang w:val="vi-VN"/>
              </w:rPr>
              <w:t>chính</w:t>
            </w:r>
          </w:p>
        </w:tc>
        <w:tc>
          <w:tcPr>
            <w:tcW w:w="1561" w:type="dxa"/>
            <w:gridSpan w:val="2"/>
            <w:shd w:val="clear" w:color="auto" w:fill="FFFFFF"/>
            <w:vAlign w:val="center"/>
          </w:tcPr>
          <w:p w:rsidR="0057277D" w:rsidRPr="007326E2" w:rsidRDefault="003345D0" w:rsidP="00A11BF6">
            <w:pPr>
              <w:ind w:left="57" w:right="57"/>
              <w:jc w:val="center"/>
              <w:rPr>
                <w:rFonts w:eastAsia="Calibri" w:cs="Times New Roman"/>
                <w:b/>
                <w:sz w:val="24"/>
                <w:szCs w:val="24"/>
              </w:rPr>
            </w:pPr>
            <w:r w:rsidRPr="007326E2">
              <w:rPr>
                <w:rFonts w:eastAsia="Calibri" w:cs="Times New Roman"/>
                <w:b/>
                <w:sz w:val="24"/>
                <w:szCs w:val="24"/>
                <w:lang w:val="vi-VN"/>
              </w:rPr>
              <w:t>Thời hạn</w:t>
            </w:r>
          </w:p>
          <w:p w:rsidR="003345D0" w:rsidRPr="007326E2" w:rsidRDefault="003345D0" w:rsidP="00A11BF6">
            <w:pPr>
              <w:ind w:left="57" w:right="57"/>
              <w:jc w:val="center"/>
              <w:rPr>
                <w:rFonts w:eastAsia="Calibri" w:cs="Times New Roman"/>
                <w:b/>
                <w:sz w:val="24"/>
                <w:szCs w:val="24"/>
              </w:rPr>
            </w:pPr>
            <w:r w:rsidRPr="007326E2">
              <w:rPr>
                <w:rFonts w:eastAsia="Calibri" w:cs="Times New Roman"/>
                <w:b/>
                <w:sz w:val="24"/>
                <w:szCs w:val="24"/>
                <w:lang w:val="vi-VN"/>
              </w:rPr>
              <w:t>giải quyết</w:t>
            </w:r>
          </w:p>
        </w:tc>
        <w:tc>
          <w:tcPr>
            <w:tcW w:w="1331" w:type="dxa"/>
            <w:shd w:val="clear" w:color="auto" w:fill="FFFFFF"/>
            <w:vAlign w:val="center"/>
          </w:tcPr>
          <w:p w:rsidR="003345D0" w:rsidRPr="007326E2" w:rsidRDefault="003345D0" w:rsidP="00A11BF6">
            <w:pPr>
              <w:ind w:left="57" w:right="57"/>
              <w:jc w:val="center"/>
              <w:rPr>
                <w:rFonts w:eastAsia="Calibri" w:cs="Times New Roman"/>
                <w:b/>
                <w:sz w:val="24"/>
                <w:szCs w:val="24"/>
              </w:rPr>
            </w:pPr>
            <w:r w:rsidRPr="007326E2">
              <w:rPr>
                <w:rFonts w:eastAsia="Calibri" w:cs="Times New Roman"/>
                <w:b/>
                <w:sz w:val="24"/>
                <w:szCs w:val="24"/>
                <w:lang w:val="vi-VN"/>
              </w:rPr>
              <w:t>Đ</w:t>
            </w:r>
            <w:r w:rsidRPr="007326E2">
              <w:rPr>
                <w:rFonts w:eastAsia="Calibri" w:cs="Times New Roman"/>
                <w:b/>
                <w:sz w:val="24"/>
                <w:szCs w:val="24"/>
              </w:rPr>
              <w:t>ị</w:t>
            </w:r>
            <w:r w:rsidRPr="007326E2">
              <w:rPr>
                <w:rFonts w:eastAsia="Calibri" w:cs="Times New Roman"/>
                <w:b/>
                <w:sz w:val="24"/>
                <w:szCs w:val="24"/>
                <w:lang w:val="vi-VN"/>
              </w:rPr>
              <w:t>a điểm</w:t>
            </w:r>
            <w:r w:rsidR="0057277D" w:rsidRPr="007326E2">
              <w:rPr>
                <w:rFonts w:eastAsia="Calibri" w:cs="Times New Roman"/>
                <w:b/>
                <w:sz w:val="24"/>
                <w:szCs w:val="24"/>
              </w:rPr>
              <w:t xml:space="preserve"> </w:t>
            </w:r>
            <w:r w:rsidRPr="007326E2">
              <w:rPr>
                <w:rFonts w:eastAsia="Calibri" w:cs="Times New Roman"/>
                <w:b/>
                <w:sz w:val="24"/>
                <w:szCs w:val="24"/>
                <w:lang w:val="vi-VN"/>
              </w:rPr>
              <w:t>thực hiện</w:t>
            </w:r>
          </w:p>
        </w:tc>
        <w:tc>
          <w:tcPr>
            <w:tcW w:w="2175" w:type="dxa"/>
            <w:gridSpan w:val="2"/>
            <w:shd w:val="clear" w:color="auto" w:fill="FFFFFF"/>
            <w:vAlign w:val="center"/>
          </w:tcPr>
          <w:p w:rsidR="0057277D" w:rsidRPr="007326E2" w:rsidRDefault="003345D0" w:rsidP="00A11BF6">
            <w:pPr>
              <w:ind w:left="57" w:right="57"/>
              <w:jc w:val="center"/>
              <w:rPr>
                <w:rFonts w:eastAsia="Calibri" w:cs="Times New Roman"/>
                <w:b/>
                <w:sz w:val="24"/>
                <w:szCs w:val="24"/>
              </w:rPr>
            </w:pPr>
            <w:r w:rsidRPr="007326E2">
              <w:rPr>
                <w:rFonts w:eastAsia="Calibri" w:cs="Times New Roman"/>
                <w:b/>
                <w:sz w:val="24"/>
                <w:szCs w:val="24"/>
                <w:lang w:val="vi-VN"/>
              </w:rPr>
              <w:t>Phí, lệ phí</w:t>
            </w:r>
          </w:p>
          <w:p w:rsidR="003345D0" w:rsidRPr="007326E2" w:rsidRDefault="003345D0" w:rsidP="00A11BF6">
            <w:pPr>
              <w:ind w:left="57" w:right="57"/>
              <w:jc w:val="center"/>
              <w:rPr>
                <w:rFonts w:eastAsia="Calibri" w:cs="Times New Roman"/>
                <w:b/>
                <w:sz w:val="24"/>
                <w:szCs w:val="24"/>
              </w:rPr>
            </w:pPr>
            <w:r w:rsidRPr="007326E2">
              <w:rPr>
                <w:rFonts w:eastAsia="Calibri" w:cs="Times New Roman"/>
                <w:b/>
                <w:sz w:val="24"/>
                <w:szCs w:val="24"/>
                <w:lang w:val="vi-VN"/>
              </w:rPr>
              <w:t>(nếu có)</w:t>
            </w:r>
          </w:p>
        </w:tc>
        <w:tc>
          <w:tcPr>
            <w:tcW w:w="2268" w:type="dxa"/>
            <w:shd w:val="clear" w:color="auto" w:fill="FFFFFF"/>
            <w:vAlign w:val="center"/>
          </w:tcPr>
          <w:p w:rsidR="003345D0" w:rsidRPr="007326E2" w:rsidRDefault="003345D0" w:rsidP="00A11BF6">
            <w:pPr>
              <w:ind w:left="57" w:right="57"/>
              <w:jc w:val="center"/>
              <w:rPr>
                <w:rFonts w:eastAsia="Calibri" w:cs="Times New Roman"/>
                <w:b/>
                <w:sz w:val="24"/>
                <w:szCs w:val="24"/>
                <w:lang w:val="vi-VN"/>
              </w:rPr>
            </w:pPr>
            <w:r w:rsidRPr="007326E2">
              <w:rPr>
                <w:rFonts w:eastAsia="Calibri" w:cs="Times New Roman"/>
                <w:b/>
                <w:sz w:val="24"/>
                <w:szCs w:val="24"/>
                <w:lang w:val="vi-VN"/>
              </w:rPr>
              <w:t>Căn cứ pháp lý</w:t>
            </w:r>
          </w:p>
        </w:tc>
        <w:tc>
          <w:tcPr>
            <w:tcW w:w="779" w:type="dxa"/>
            <w:shd w:val="clear" w:color="auto" w:fill="FFFFFF"/>
            <w:vAlign w:val="center"/>
          </w:tcPr>
          <w:p w:rsidR="003345D0" w:rsidRPr="007326E2" w:rsidRDefault="003345D0" w:rsidP="00CB6961">
            <w:pPr>
              <w:ind w:left="57" w:right="57"/>
              <w:jc w:val="center"/>
              <w:rPr>
                <w:b/>
                <w:color w:val="000000" w:themeColor="text1"/>
                <w:sz w:val="24"/>
                <w:szCs w:val="24"/>
              </w:rPr>
            </w:pPr>
            <w:r w:rsidRPr="007326E2">
              <w:rPr>
                <w:b/>
                <w:color w:val="000000" w:themeColor="text1"/>
                <w:sz w:val="24"/>
                <w:szCs w:val="24"/>
              </w:rPr>
              <w:t>Qua DV bưu chính công ích</w:t>
            </w:r>
          </w:p>
        </w:tc>
        <w:tc>
          <w:tcPr>
            <w:tcW w:w="780" w:type="dxa"/>
            <w:shd w:val="clear" w:color="auto" w:fill="FFFFFF"/>
            <w:vAlign w:val="center"/>
          </w:tcPr>
          <w:p w:rsidR="003345D0" w:rsidRPr="007326E2" w:rsidRDefault="003345D0" w:rsidP="00CB6961">
            <w:pPr>
              <w:ind w:left="57" w:right="57"/>
              <w:jc w:val="center"/>
              <w:rPr>
                <w:b/>
                <w:color w:val="000000" w:themeColor="text1"/>
                <w:sz w:val="24"/>
                <w:szCs w:val="24"/>
              </w:rPr>
            </w:pPr>
            <w:r w:rsidRPr="007326E2">
              <w:rPr>
                <w:b/>
                <w:color w:val="000000" w:themeColor="text1"/>
                <w:sz w:val="24"/>
                <w:szCs w:val="24"/>
              </w:rPr>
              <w:t>Thực hiện t</w:t>
            </w:r>
            <w:r w:rsidRPr="007326E2">
              <w:rPr>
                <w:b/>
                <w:color w:val="000000" w:themeColor="text1"/>
                <w:spacing w:val="-4"/>
                <w:sz w:val="24"/>
                <w:szCs w:val="24"/>
              </w:rPr>
              <w:t>ại Bộ phận Một cửa</w:t>
            </w:r>
          </w:p>
        </w:tc>
      </w:tr>
      <w:tr w:rsidR="00650D2E" w:rsidRPr="007326E2" w:rsidTr="00A3795E">
        <w:trPr>
          <w:trHeight w:val="455"/>
        </w:trPr>
        <w:tc>
          <w:tcPr>
            <w:tcW w:w="565" w:type="dxa"/>
            <w:shd w:val="clear" w:color="auto" w:fill="FFFFFF"/>
            <w:vAlign w:val="center"/>
          </w:tcPr>
          <w:p w:rsidR="00650D2E" w:rsidRPr="007326E2" w:rsidRDefault="00650D2E" w:rsidP="00A11BF6">
            <w:pPr>
              <w:ind w:left="57" w:right="57"/>
              <w:jc w:val="center"/>
              <w:rPr>
                <w:rFonts w:eastAsia="Calibri" w:cs="Times New Roman"/>
                <w:b/>
                <w:sz w:val="24"/>
                <w:szCs w:val="24"/>
              </w:rPr>
            </w:pPr>
            <w:r w:rsidRPr="007326E2">
              <w:rPr>
                <w:rFonts w:eastAsia="Calibri" w:cs="Times New Roman"/>
                <w:b/>
                <w:sz w:val="24"/>
                <w:szCs w:val="24"/>
              </w:rPr>
              <w:t>I</w:t>
            </w:r>
          </w:p>
        </w:tc>
        <w:tc>
          <w:tcPr>
            <w:tcW w:w="10378" w:type="dxa"/>
            <w:gridSpan w:val="9"/>
            <w:shd w:val="clear" w:color="auto" w:fill="FFFFFF"/>
            <w:vAlign w:val="center"/>
          </w:tcPr>
          <w:p w:rsidR="00650D2E" w:rsidRPr="007326E2" w:rsidRDefault="00650D2E" w:rsidP="00650D2E">
            <w:pPr>
              <w:ind w:left="57" w:right="57"/>
              <w:rPr>
                <w:rFonts w:eastAsia="Calibri" w:cs="Times New Roman"/>
                <w:b/>
                <w:color w:val="000000"/>
                <w:sz w:val="24"/>
                <w:szCs w:val="24"/>
              </w:rPr>
            </w:pPr>
            <w:r w:rsidRPr="007326E2">
              <w:rPr>
                <w:rFonts w:eastAsia="Calibri" w:cs="Times New Roman"/>
                <w:b/>
                <w:sz w:val="24"/>
                <w:szCs w:val="24"/>
              </w:rPr>
              <w:t>Lĩnh vực hoạt động khoa học và công nghệ (39 TTHC)</w:t>
            </w:r>
          </w:p>
        </w:tc>
      </w:tr>
      <w:tr w:rsidR="00DC0522" w:rsidRPr="007326E2" w:rsidTr="007779F3">
        <w:tc>
          <w:tcPr>
            <w:tcW w:w="565" w:type="dxa"/>
            <w:vAlign w:val="center"/>
          </w:tcPr>
          <w:p w:rsidR="007700DC" w:rsidRPr="007326E2" w:rsidRDefault="007700DC" w:rsidP="007326E2">
            <w:pPr>
              <w:pStyle w:val="ListParagraph"/>
              <w:numPr>
                <w:ilvl w:val="0"/>
                <w:numId w:val="1"/>
              </w:numPr>
              <w:ind w:right="57"/>
              <w:jc w:val="center"/>
              <w:rPr>
                <w:sz w:val="24"/>
                <w:szCs w:val="24"/>
              </w:rPr>
            </w:pPr>
          </w:p>
        </w:tc>
        <w:tc>
          <w:tcPr>
            <w:tcW w:w="1484" w:type="dxa"/>
            <w:shd w:val="clear" w:color="auto" w:fill="auto"/>
            <w:vAlign w:val="center"/>
          </w:tcPr>
          <w:p w:rsidR="007700DC" w:rsidRPr="007326E2" w:rsidRDefault="007700DC" w:rsidP="00A11BF6">
            <w:pPr>
              <w:ind w:left="57" w:right="57"/>
              <w:jc w:val="both"/>
              <w:rPr>
                <w:rFonts w:eastAsia="Calibri" w:cs="Times New Roman"/>
                <w:spacing w:val="-6"/>
                <w:sz w:val="24"/>
                <w:szCs w:val="24"/>
              </w:rPr>
            </w:pPr>
            <w:r w:rsidRPr="007326E2">
              <w:rPr>
                <w:rFonts w:cs="Times New Roman"/>
                <w:color w:val="000000"/>
                <w:spacing w:val="-6"/>
                <w:sz w:val="24"/>
                <w:szCs w:val="24"/>
                <w:shd w:val="clear" w:color="auto" w:fill="FFFFFF"/>
                <w:lang w:val="vi-VN"/>
              </w:rPr>
              <w:t>Thủ tục cấp Giấy chứng nhận đăng ký chuyển giao công nghệ (trừ những trường hợp thuộc thẩm quyền của Bộ Khoa học và Công nghệ)</w:t>
            </w:r>
          </w:p>
        </w:tc>
        <w:tc>
          <w:tcPr>
            <w:tcW w:w="1523" w:type="dxa"/>
            <w:shd w:val="clear" w:color="auto" w:fill="auto"/>
            <w:vAlign w:val="center"/>
          </w:tcPr>
          <w:p w:rsidR="007700DC" w:rsidRPr="007326E2" w:rsidRDefault="007700DC" w:rsidP="00A11BF6">
            <w:pPr>
              <w:ind w:left="57" w:right="57"/>
              <w:jc w:val="both"/>
              <w:rPr>
                <w:rFonts w:eastAsia="Calibri" w:cs="Times New Roman"/>
                <w:spacing w:val="-6"/>
                <w:sz w:val="24"/>
                <w:szCs w:val="24"/>
              </w:rPr>
            </w:pPr>
            <w:r w:rsidRPr="007326E2">
              <w:rPr>
                <w:rFonts w:eastAsia="Times New Roman" w:cs="Times New Roman"/>
                <w:spacing w:val="-6"/>
                <w:sz w:val="24"/>
                <w:szCs w:val="24"/>
                <w:lang w:val="vi-VN"/>
              </w:rPr>
              <w:t>05 ngày làm việc kể từ ngày nhận được hồ sơ đầy đủ theo quy định</w:t>
            </w:r>
          </w:p>
        </w:tc>
        <w:tc>
          <w:tcPr>
            <w:tcW w:w="1418" w:type="dxa"/>
            <w:gridSpan w:val="3"/>
            <w:shd w:val="clear" w:color="auto" w:fill="auto"/>
            <w:vAlign w:val="center"/>
          </w:tcPr>
          <w:p w:rsidR="007700DC" w:rsidRPr="007326E2" w:rsidRDefault="007700DC" w:rsidP="00A11BF6">
            <w:pPr>
              <w:ind w:left="57" w:right="57"/>
              <w:jc w:val="center"/>
              <w:rPr>
                <w:rFonts w:eastAsia="Calibri" w:cs="Times New Roman"/>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B85762">
            <w:pPr>
              <w:ind w:left="57" w:right="57"/>
              <w:jc w:val="both"/>
              <w:rPr>
                <w:rFonts w:eastAsia="Calibri" w:cs="Times New Roman"/>
                <w:spacing w:val="-14"/>
                <w:sz w:val="24"/>
                <w:szCs w:val="24"/>
              </w:rPr>
            </w:pPr>
            <w:r w:rsidRPr="007326E2">
              <w:rPr>
                <w:rFonts w:cs="Times New Roman"/>
                <w:color w:val="000000"/>
                <w:spacing w:val="-14"/>
                <w:sz w:val="24"/>
                <w:szCs w:val="24"/>
                <w:lang w:val="nl-NL"/>
              </w:rPr>
              <w:t>Đối với các hợp đồng chuyển giao công nghệ đăng ký lần đầu thì phí thẩm định hợp đồng chuyển giao công nghệ được tính theo tỷ lệ bằng 0,1% (một phần nghìn) tổng giá trị của hợp đồng chuyển giao công nghệ nhưng tối đa không quá 10 (mười) triệu đồng và tối thiểu không dưới 05 (năm) triệu đồng.</w:t>
            </w:r>
          </w:p>
        </w:tc>
        <w:tc>
          <w:tcPr>
            <w:tcW w:w="2268" w:type="dxa"/>
            <w:shd w:val="clear" w:color="auto" w:fill="auto"/>
            <w:vAlign w:val="center"/>
          </w:tcPr>
          <w:p w:rsidR="007700DC" w:rsidRPr="007326E2" w:rsidRDefault="007700DC" w:rsidP="00A11BF6">
            <w:pPr>
              <w:widowControl w:val="0"/>
              <w:shd w:val="clear" w:color="auto" w:fill="FFFFFF"/>
              <w:ind w:left="57" w:right="57"/>
              <w:jc w:val="both"/>
              <w:rPr>
                <w:rFonts w:eastAsia="Times New Roman" w:cs="Times New Roman"/>
                <w:color w:val="000000"/>
                <w:spacing w:val="-16"/>
                <w:sz w:val="24"/>
                <w:szCs w:val="24"/>
                <w:lang w:val="nl-NL"/>
              </w:rPr>
            </w:pPr>
            <w:r w:rsidRPr="007326E2">
              <w:rPr>
                <w:rFonts w:eastAsia="Times New Roman" w:cs="Times New Roman"/>
                <w:color w:val="000000"/>
                <w:spacing w:val="-16"/>
                <w:sz w:val="24"/>
                <w:szCs w:val="24"/>
                <w:lang w:val="nl-NL"/>
              </w:rPr>
              <w:t>- Luật Chuyển giao công nghệ ngày 19/6/2017;</w:t>
            </w:r>
          </w:p>
          <w:p w:rsidR="007700DC" w:rsidRPr="007326E2" w:rsidRDefault="007700DC" w:rsidP="00A11BF6">
            <w:pPr>
              <w:widowControl w:val="0"/>
              <w:shd w:val="clear" w:color="auto" w:fill="FFFFFF"/>
              <w:ind w:left="57" w:right="57"/>
              <w:jc w:val="both"/>
              <w:rPr>
                <w:rFonts w:eastAsia="Times New Roman" w:cs="Times New Roman"/>
                <w:color w:val="000000"/>
                <w:spacing w:val="-16"/>
                <w:sz w:val="24"/>
                <w:szCs w:val="24"/>
                <w:lang w:val="nl-NL"/>
              </w:rPr>
            </w:pPr>
            <w:r w:rsidRPr="007326E2">
              <w:rPr>
                <w:rFonts w:eastAsia="Times New Roman" w:cs="Times New Roman"/>
                <w:color w:val="000000"/>
                <w:spacing w:val="-16"/>
                <w:sz w:val="24"/>
                <w:szCs w:val="24"/>
                <w:lang w:val="nl-NL"/>
              </w:rPr>
              <w:t>- Nghị định số 76/2018/NĐ-CP ngày 15/5/2018 của Chính phủ;</w:t>
            </w:r>
          </w:p>
          <w:p w:rsidR="007700DC" w:rsidRPr="007326E2" w:rsidRDefault="007700DC" w:rsidP="00A11BF6">
            <w:pPr>
              <w:widowControl w:val="0"/>
              <w:shd w:val="clear" w:color="auto" w:fill="FFFFFF"/>
              <w:ind w:left="57" w:right="57"/>
              <w:jc w:val="both"/>
              <w:rPr>
                <w:rFonts w:eastAsia="Times New Roman" w:cs="Times New Roman"/>
                <w:color w:val="000000"/>
                <w:spacing w:val="-6"/>
                <w:sz w:val="24"/>
                <w:szCs w:val="24"/>
                <w:lang w:val="nl-NL"/>
              </w:rPr>
            </w:pPr>
            <w:r w:rsidRPr="007326E2">
              <w:rPr>
                <w:rFonts w:eastAsia="Times New Roman" w:cs="Times New Roman"/>
                <w:color w:val="000000"/>
                <w:spacing w:val="-16"/>
                <w:sz w:val="24"/>
                <w:szCs w:val="24"/>
                <w:lang w:val="nl-NL"/>
              </w:rPr>
              <w:t>- Thông tư số 169/2016/TT-BTC ngày 26/10/2016 của Bộ trưởng Bộ Tài chính.</w:t>
            </w:r>
          </w:p>
        </w:tc>
        <w:tc>
          <w:tcPr>
            <w:tcW w:w="779" w:type="dxa"/>
            <w:vAlign w:val="center"/>
          </w:tcPr>
          <w:p w:rsidR="007700DC" w:rsidRPr="007326E2" w:rsidRDefault="007700DC" w:rsidP="00A11BF6">
            <w:pPr>
              <w:ind w:left="57" w:right="57"/>
              <w:jc w:val="center"/>
              <w:rPr>
                <w:sz w:val="24"/>
                <w:szCs w:val="24"/>
              </w:rPr>
            </w:pPr>
            <w:r w:rsidRPr="007326E2">
              <w:rPr>
                <w:sz w:val="24"/>
                <w:szCs w:val="24"/>
              </w:rPr>
              <w:t>x</w:t>
            </w:r>
          </w:p>
        </w:tc>
        <w:tc>
          <w:tcPr>
            <w:tcW w:w="780" w:type="dxa"/>
            <w:vAlign w:val="center"/>
          </w:tcPr>
          <w:p w:rsidR="007700DC" w:rsidRPr="007326E2" w:rsidRDefault="007700DC" w:rsidP="00A11BF6">
            <w:pPr>
              <w:ind w:left="57" w:right="57"/>
              <w:jc w:val="center"/>
              <w:rPr>
                <w:sz w:val="24"/>
                <w:szCs w:val="24"/>
              </w:rPr>
            </w:pPr>
            <w:r w:rsidRPr="007326E2">
              <w:rPr>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sz w:val="24"/>
                <w:szCs w:val="24"/>
              </w:rPr>
            </w:pPr>
          </w:p>
        </w:tc>
        <w:tc>
          <w:tcPr>
            <w:tcW w:w="1484" w:type="dxa"/>
            <w:shd w:val="clear" w:color="auto" w:fill="auto"/>
            <w:vAlign w:val="center"/>
          </w:tcPr>
          <w:p w:rsidR="007700DC" w:rsidRPr="007326E2" w:rsidRDefault="007700DC" w:rsidP="00EC4687">
            <w:pPr>
              <w:tabs>
                <w:tab w:val="left" w:pos="1426"/>
              </w:tabs>
              <w:ind w:left="57" w:right="57"/>
              <w:jc w:val="both"/>
              <w:rPr>
                <w:rFonts w:eastAsia="Calibri" w:cs="Times New Roman"/>
                <w:spacing w:val="-6"/>
                <w:sz w:val="24"/>
                <w:szCs w:val="24"/>
              </w:rPr>
            </w:pPr>
            <w:r w:rsidRPr="007326E2">
              <w:rPr>
                <w:rFonts w:eastAsia="Times New Roman" w:cs="Times New Roman"/>
                <w:iCs/>
                <w:spacing w:val="-6"/>
                <w:sz w:val="24"/>
                <w:szCs w:val="24"/>
              </w:rPr>
              <w:t>Thủ tục cấp Giấy chứng nhận đăng ký gia hạn, sửa đổi, bổ sung nội dung chuyển giao công nghệ</w:t>
            </w:r>
            <w:r w:rsidR="00EC4687" w:rsidRPr="007326E2">
              <w:rPr>
                <w:rFonts w:eastAsia="Times New Roman" w:cs="Times New Roman"/>
                <w:iCs/>
                <w:spacing w:val="-6"/>
                <w:sz w:val="24"/>
                <w:szCs w:val="24"/>
              </w:rPr>
              <w:t xml:space="preserve"> </w:t>
            </w:r>
            <w:r w:rsidRPr="007326E2">
              <w:rPr>
                <w:rFonts w:eastAsia="Times New Roman" w:cs="Times New Roman"/>
                <w:iCs/>
                <w:spacing w:val="-6"/>
                <w:sz w:val="24"/>
                <w:szCs w:val="24"/>
                <w:lang w:val="vi-VN"/>
              </w:rPr>
              <w:t>(trừ</w:t>
            </w:r>
            <w:r w:rsidR="00EC4687" w:rsidRPr="007326E2">
              <w:rPr>
                <w:rFonts w:eastAsia="Times New Roman" w:cs="Times New Roman"/>
                <w:iCs/>
                <w:spacing w:val="-6"/>
                <w:sz w:val="24"/>
                <w:szCs w:val="24"/>
              </w:rPr>
              <w:t xml:space="preserve"> </w:t>
            </w:r>
            <w:r w:rsidRPr="007326E2">
              <w:rPr>
                <w:rFonts w:eastAsia="Times New Roman" w:cs="Times New Roman"/>
                <w:iCs/>
                <w:spacing w:val="-6"/>
                <w:sz w:val="24"/>
                <w:szCs w:val="24"/>
                <w:lang w:val="vi-VN"/>
              </w:rPr>
              <w:t>những trường hợp thuộc thẩm quyền của Bộ Khoa học và Công nghệ)</w:t>
            </w:r>
          </w:p>
        </w:tc>
        <w:tc>
          <w:tcPr>
            <w:tcW w:w="1523" w:type="dxa"/>
            <w:shd w:val="clear" w:color="auto" w:fill="auto"/>
            <w:vAlign w:val="center"/>
          </w:tcPr>
          <w:p w:rsidR="007700DC" w:rsidRPr="007326E2" w:rsidRDefault="007700DC" w:rsidP="00A11BF6">
            <w:pPr>
              <w:ind w:left="57" w:right="57"/>
              <w:jc w:val="both"/>
              <w:rPr>
                <w:rFonts w:eastAsia="Calibri" w:cs="Times New Roman"/>
                <w:spacing w:val="-6"/>
                <w:sz w:val="24"/>
                <w:szCs w:val="24"/>
              </w:rPr>
            </w:pPr>
            <w:r w:rsidRPr="007326E2">
              <w:rPr>
                <w:rFonts w:eastAsia="Times New Roman" w:cs="Times New Roman"/>
                <w:spacing w:val="-6"/>
                <w:sz w:val="24"/>
                <w:szCs w:val="24"/>
                <w:lang w:val="vi-VN"/>
              </w:rPr>
              <w:t>05ngày làm việc kể từ ngày nhận được hồ sơ đầy đủ theo quy định</w:t>
            </w:r>
          </w:p>
        </w:tc>
        <w:tc>
          <w:tcPr>
            <w:tcW w:w="1418" w:type="dxa"/>
            <w:gridSpan w:val="3"/>
            <w:shd w:val="clear" w:color="auto" w:fill="auto"/>
            <w:vAlign w:val="center"/>
          </w:tcPr>
          <w:p w:rsidR="007700DC" w:rsidRPr="007326E2" w:rsidRDefault="00274A7C" w:rsidP="00A11BF6">
            <w:pPr>
              <w:ind w:left="57" w:right="57"/>
              <w:jc w:val="center"/>
              <w:rPr>
                <w:rFonts w:eastAsia="Calibri" w:cs="Times New Roman"/>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B85762">
            <w:pPr>
              <w:ind w:left="57" w:right="57"/>
              <w:jc w:val="both"/>
              <w:rPr>
                <w:rFonts w:eastAsia="Calibri" w:cs="Times New Roman"/>
                <w:spacing w:val="-8"/>
                <w:sz w:val="24"/>
                <w:szCs w:val="24"/>
              </w:rPr>
            </w:pPr>
            <w:r w:rsidRPr="007326E2">
              <w:rPr>
                <w:rFonts w:eastAsia="Calibri" w:cs="Times New Roman"/>
                <w:spacing w:val="-8"/>
                <w:sz w:val="24"/>
                <w:szCs w:val="24"/>
                <w:lang w:val="nl-NL"/>
              </w:rPr>
              <w:t>Đối với các hợp đồng chuyển giao công nghệ đề nghị đăng ký sửa đổi, bổ sung thì phí thẩm định hợp đồng chuyển giao công nghệ được tính theo tỷ lệ bằng 0,1% (một phần nghìn) tổng giá trị của hợp đồng sửa đổi, bổ sung nhưng tối đa không quá 05 (năm) triệu đồng và tối thiểu không dưới 03 (ba) triệu đồng</w:t>
            </w:r>
          </w:p>
        </w:tc>
        <w:tc>
          <w:tcPr>
            <w:tcW w:w="2268" w:type="dxa"/>
            <w:shd w:val="clear" w:color="auto" w:fill="auto"/>
            <w:vAlign w:val="center"/>
          </w:tcPr>
          <w:p w:rsidR="007700DC" w:rsidRPr="007326E2" w:rsidRDefault="007700DC" w:rsidP="00A11BF6">
            <w:pPr>
              <w:widowControl w:val="0"/>
              <w:shd w:val="clear" w:color="auto" w:fill="FFFFFF"/>
              <w:ind w:left="57" w:right="57"/>
              <w:jc w:val="both"/>
              <w:rPr>
                <w:rFonts w:eastAsia="Times New Roman" w:cs="Times New Roman"/>
                <w:color w:val="000000"/>
                <w:spacing w:val="-16"/>
                <w:sz w:val="24"/>
                <w:szCs w:val="24"/>
                <w:lang w:val="nl-NL"/>
              </w:rPr>
            </w:pPr>
            <w:r w:rsidRPr="007326E2">
              <w:rPr>
                <w:rFonts w:eastAsia="Times New Roman" w:cs="Times New Roman"/>
                <w:color w:val="000000"/>
                <w:spacing w:val="-16"/>
                <w:sz w:val="24"/>
                <w:szCs w:val="24"/>
                <w:lang w:val="nl-NL"/>
              </w:rPr>
              <w:t>- Luật Chuyển giao công nghệ ngày 19/6/2017;</w:t>
            </w:r>
          </w:p>
          <w:p w:rsidR="007700DC" w:rsidRPr="007326E2" w:rsidRDefault="007700DC" w:rsidP="00A11BF6">
            <w:pPr>
              <w:widowControl w:val="0"/>
              <w:shd w:val="clear" w:color="auto" w:fill="FFFFFF"/>
              <w:ind w:left="57" w:right="57"/>
              <w:jc w:val="both"/>
              <w:rPr>
                <w:rFonts w:eastAsia="Times New Roman" w:cs="Times New Roman"/>
                <w:color w:val="000000"/>
                <w:spacing w:val="-16"/>
                <w:sz w:val="24"/>
                <w:szCs w:val="24"/>
                <w:lang w:val="nl-NL"/>
              </w:rPr>
            </w:pPr>
            <w:r w:rsidRPr="007326E2">
              <w:rPr>
                <w:rFonts w:eastAsia="Times New Roman" w:cs="Times New Roman"/>
                <w:color w:val="000000"/>
                <w:spacing w:val="-16"/>
                <w:sz w:val="24"/>
                <w:szCs w:val="24"/>
                <w:lang w:val="nl-NL"/>
              </w:rPr>
              <w:t>- Nghị định số 76/2018/NĐ-CP ngày 15/5/2018 của Chính phủ;</w:t>
            </w:r>
          </w:p>
          <w:p w:rsidR="007700DC" w:rsidRPr="001A0599" w:rsidRDefault="007700DC" w:rsidP="00A11BF6">
            <w:pPr>
              <w:widowControl w:val="0"/>
              <w:shd w:val="clear" w:color="auto" w:fill="FFFFFF"/>
              <w:ind w:left="57" w:right="57"/>
              <w:jc w:val="both"/>
              <w:rPr>
                <w:rFonts w:eastAsia="Times New Roman" w:cs="Times New Roman"/>
                <w:color w:val="000000"/>
                <w:spacing w:val="-20"/>
                <w:sz w:val="24"/>
                <w:szCs w:val="24"/>
                <w:lang w:val="nl-NL"/>
              </w:rPr>
            </w:pPr>
            <w:r w:rsidRPr="001A0599">
              <w:rPr>
                <w:rFonts w:eastAsia="Times New Roman" w:cs="Times New Roman"/>
                <w:color w:val="000000"/>
                <w:spacing w:val="-20"/>
                <w:sz w:val="24"/>
                <w:szCs w:val="24"/>
                <w:lang w:val="nl-NL"/>
              </w:rPr>
              <w:t>- Thông tư số 02/2018/TT-BKHCN ngày 15/5/2018 của Bộ trưởng Bộ Khoa học và Công nghệ;</w:t>
            </w:r>
          </w:p>
          <w:p w:rsidR="007700DC" w:rsidRPr="001A0599" w:rsidRDefault="007700DC" w:rsidP="00A11BF6">
            <w:pPr>
              <w:widowControl w:val="0"/>
              <w:shd w:val="clear" w:color="auto" w:fill="FFFFFF"/>
              <w:ind w:left="57" w:right="57"/>
              <w:jc w:val="both"/>
              <w:rPr>
                <w:rFonts w:eastAsia="Times New Roman" w:cs="Times New Roman"/>
                <w:color w:val="000000"/>
                <w:spacing w:val="-26"/>
                <w:sz w:val="24"/>
                <w:szCs w:val="24"/>
                <w:lang w:val="nl-NL"/>
              </w:rPr>
            </w:pPr>
            <w:r w:rsidRPr="001A0599">
              <w:rPr>
                <w:rFonts w:eastAsia="Times New Roman" w:cs="Times New Roman"/>
                <w:color w:val="000000"/>
                <w:spacing w:val="-26"/>
                <w:sz w:val="24"/>
                <w:szCs w:val="24"/>
                <w:lang w:val="nl-NL"/>
              </w:rPr>
              <w:t>- Thông tư số 169/2016/TT-BTC ngày 26/10/2016 của Bộ trưởng Bộ Tài chính.</w:t>
            </w:r>
          </w:p>
        </w:tc>
        <w:tc>
          <w:tcPr>
            <w:tcW w:w="779" w:type="dxa"/>
            <w:vAlign w:val="center"/>
          </w:tcPr>
          <w:p w:rsidR="007700DC" w:rsidRPr="007326E2" w:rsidRDefault="007700DC" w:rsidP="00A11BF6">
            <w:pPr>
              <w:ind w:left="57" w:right="57"/>
              <w:jc w:val="center"/>
              <w:rPr>
                <w:sz w:val="24"/>
                <w:szCs w:val="24"/>
              </w:rPr>
            </w:pPr>
            <w:r w:rsidRPr="007326E2">
              <w:rPr>
                <w:sz w:val="24"/>
                <w:szCs w:val="24"/>
              </w:rPr>
              <w:t>x</w:t>
            </w:r>
          </w:p>
        </w:tc>
        <w:tc>
          <w:tcPr>
            <w:tcW w:w="780" w:type="dxa"/>
            <w:vAlign w:val="center"/>
          </w:tcPr>
          <w:p w:rsidR="007700DC" w:rsidRPr="007326E2" w:rsidRDefault="007700DC" w:rsidP="00A11BF6">
            <w:pPr>
              <w:ind w:left="57" w:right="57"/>
              <w:jc w:val="center"/>
              <w:rPr>
                <w:sz w:val="24"/>
                <w:szCs w:val="24"/>
              </w:rPr>
            </w:pPr>
            <w:r w:rsidRPr="007326E2">
              <w:rPr>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vAlign w:val="center"/>
          </w:tcPr>
          <w:p w:rsidR="007700DC" w:rsidRPr="007326E2" w:rsidRDefault="007700DC" w:rsidP="00A11BF6">
            <w:pPr>
              <w:ind w:left="57" w:right="57"/>
              <w:jc w:val="both"/>
              <w:rPr>
                <w:rFonts w:cs="Times New Roman"/>
                <w:sz w:val="24"/>
                <w:szCs w:val="24"/>
              </w:rPr>
            </w:pPr>
            <w:r w:rsidRPr="007326E2">
              <w:rPr>
                <w:rFonts w:cs="Times New Roman"/>
                <w:sz w:val="24"/>
                <w:szCs w:val="24"/>
              </w:rPr>
              <w:t>Thủ tục bổ nhiệm giám định viên tư pháp</w:t>
            </w:r>
          </w:p>
        </w:tc>
        <w:tc>
          <w:tcPr>
            <w:tcW w:w="1523" w:type="dxa"/>
            <w:vAlign w:val="center"/>
          </w:tcPr>
          <w:p w:rsidR="007700DC" w:rsidRPr="007326E2" w:rsidRDefault="007700DC" w:rsidP="00EE6A7F">
            <w:pPr>
              <w:ind w:left="57" w:right="57"/>
              <w:jc w:val="both"/>
              <w:rPr>
                <w:rFonts w:cs="Times New Roman"/>
                <w:sz w:val="24"/>
                <w:szCs w:val="24"/>
              </w:rPr>
            </w:pPr>
            <w:r w:rsidRPr="007326E2">
              <w:rPr>
                <w:rFonts w:cs="Times New Roman"/>
                <w:sz w:val="24"/>
                <w:szCs w:val="24"/>
              </w:rPr>
              <w:t>Trong thời hạn 20 ngày, kể từ ngày nhận được hồ sơ hợp lệ</w:t>
            </w:r>
          </w:p>
        </w:tc>
        <w:tc>
          <w:tcPr>
            <w:tcW w:w="1418" w:type="dxa"/>
            <w:gridSpan w:val="3"/>
            <w:vAlign w:val="center"/>
          </w:tcPr>
          <w:p w:rsidR="007700DC" w:rsidRPr="007326E2" w:rsidRDefault="00274A7C" w:rsidP="00A11BF6">
            <w:pPr>
              <w:ind w:left="57" w:right="57"/>
              <w:jc w:val="center"/>
              <w:rPr>
                <w:rFonts w:cs="Times New Roman"/>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Không</w:t>
            </w:r>
          </w:p>
        </w:tc>
        <w:tc>
          <w:tcPr>
            <w:tcW w:w="2268" w:type="dxa"/>
            <w:vAlign w:val="center"/>
          </w:tcPr>
          <w:p w:rsidR="007700DC" w:rsidRPr="00D71D6B" w:rsidRDefault="007700DC" w:rsidP="00D71D6B">
            <w:pPr>
              <w:ind w:left="57" w:right="57"/>
              <w:jc w:val="both"/>
              <w:rPr>
                <w:rFonts w:cs="Times New Roman"/>
                <w:spacing w:val="-24"/>
                <w:sz w:val="24"/>
                <w:szCs w:val="24"/>
              </w:rPr>
            </w:pPr>
            <w:r w:rsidRPr="00D71D6B">
              <w:rPr>
                <w:rFonts w:cs="Times New Roman"/>
                <w:spacing w:val="-24"/>
                <w:sz w:val="24"/>
                <w:szCs w:val="24"/>
              </w:rPr>
              <w:t>- Luật giám định tư pháp ngày 20/6/2012;</w:t>
            </w:r>
          </w:p>
          <w:p w:rsidR="007700DC" w:rsidRPr="00D71D6B" w:rsidRDefault="007700DC" w:rsidP="00D71D6B">
            <w:pPr>
              <w:ind w:left="57" w:right="57"/>
              <w:jc w:val="both"/>
              <w:rPr>
                <w:rFonts w:cs="Times New Roman"/>
                <w:spacing w:val="-24"/>
                <w:sz w:val="24"/>
                <w:szCs w:val="24"/>
              </w:rPr>
            </w:pPr>
            <w:r w:rsidRPr="00D71D6B">
              <w:rPr>
                <w:rFonts w:cs="Times New Roman"/>
                <w:spacing w:val="-24"/>
                <w:sz w:val="24"/>
                <w:szCs w:val="24"/>
              </w:rPr>
              <w:t>- Nghị định số 85/2013/NĐ-CP ngày 29/7/2013 của Chính phủ;</w:t>
            </w:r>
          </w:p>
          <w:p w:rsidR="007700DC" w:rsidRPr="007326E2" w:rsidRDefault="007700DC" w:rsidP="00D71D6B">
            <w:pPr>
              <w:ind w:left="57" w:right="57"/>
              <w:jc w:val="both"/>
              <w:rPr>
                <w:rFonts w:cs="Times New Roman"/>
                <w:sz w:val="24"/>
                <w:szCs w:val="24"/>
              </w:rPr>
            </w:pPr>
            <w:r w:rsidRPr="00D71D6B">
              <w:rPr>
                <w:rFonts w:cs="Times New Roman"/>
                <w:spacing w:val="-24"/>
                <w:sz w:val="24"/>
                <w:szCs w:val="24"/>
              </w:rPr>
              <w:t>- Thông tư số 35/2014/TT-BKHCN ngày 11/12/2014 của Bộ trưởng Bộ Khoa học và Công nghệ.</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vAlign w:val="center"/>
          </w:tcPr>
          <w:p w:rsidR="007700DC" w:rsidRPr="007326E2" w:rsidRDefault="007700DC" w:rsidP="00A11BF6">
            <w:pPr>
              <w:ind w:left="57" w:right="57"/>
              <w:jc w:val="both"/>
              <w:rPr>
                <w:rFonts w:cs="Times New Roman"/>
                <w:sz w:val="24"/>
                <w:szCs w:val="24"/>
              </w:rPr>
            </w:pPr>
            <w:r w:rsidRPr="007326E2">
              <w:rPr>
                <w:rFonts w:cs="Times New Roman"/>
                <w:sz w:val="24"/>
                <w:szCs w:val="24"/>
              </w:rPr>
              <w:t xml:space="preserve">Thủ tục miễn </w:t>
            </w:r>
            <w:r w:rsidRPr="007326E2">
              <w:rPr>
                <w:rFonts w:cs="Times New Roman"/>
                <w:sz w:val="24"/>
                <w:szCs w:val="24"/>
              </w:rPr>
              <w:lastRenderedPageBreak/>
              <w:t>nhiệm giám định viên tư pháp</w:t>
            </w:r>
          </w:p>
        </w:tc>
        <w:tc>
          <w:tcPr>
            <w:tcW w:w="1523" w:type="dxa"/>
            <w:vAlign w:val="center"/>
          </w:tcPr>
          <w:p w:rsidR="007700DC" w:rsidRPr="007326E2" w:rsidRDefault="007700DC" w:rsidP="00EE6A7F">
            <w:pPr>
              <w:ind w:left="57" w:right="57"/>
              <w:jc w:val="both"/>
              <w:rPr>
                <w:rFonts w:cs="Times New Roman"/>
                <w:sz w:val="24"/>
                <w:szCs w:val="24"/>
              </w:rPr>
            </w:pPr>
            <w:r w:rsidRPr="007326E2">
              <w:rPr>
                <w:rFonts w:cs="Times New Roman"/>
                <w:sz w:val="24"/>
                <w:szCs w:val="24"/>
              </w:rPr>
              <w:lastRenderedPageBreak/>
              <w:t xml:space="preserve">Trong thời </w:t>
            </w:r>
            <w:r w:rsidRPr="007326E2">
              <w:rPr>
                <w:rFonts w:cs="Times New Roman"/>
                <w:sz w:val="24"/>
                <w:szCs w:val="24"/>
              </w:rPr>
              <w:lastRenderedPageBreak/>
              <w:t xml:space="preserve">hạn 10 ngày, kể từ ngày nhận được hồ sơ hợp lệ </w:t>
            </w:r>
          </w:p>
        </w:tc>
        <w:tc>
          <w:tcPr>
            <w:tcW w:w="1418" w:type="dxa"/>
            <w:gridSpan w:val="3"/>
            <w:vAlign w:val="center"/>
          </w:tcPr>
          <w:p w:rsidR="007700DC" w:rsidRPr="007326E2" w:rsidRDefault="00274A7C" w:rsidP="00A11BF6">
            <w:pPr>
              <w:ind w:left="57" w:right="57"/>
              <w:jc w:val="center"/>
              <w:rPr>
                <w:rFonts w:cs="Times New Roman"/>
                <w:sz w:val="24"/>
                <w:szCs w:val="24"/>
              </w:rPr>
            </w:pPr>
            <w:r w:rsidRPr="007326E2">
              <w:rPr>
                <w:rFonts w:eastAsia="Times New Roman" w:cs="Times New Roman"/>
                <w:spacing w:val="-6"/>
                <w:sz w:val="24"/>
                <w:szCs w:val="24"/>
              </w:rPr>
              <w:lastRenderedPageBreak/>
              <w:t xml:space="preserve">Sở Khoa học </w:t>
            </w:r>
            <w:r w:rsidRPr="007326E2">
              <w:rPr>
                <w:rFonts w:eastAsia="Times New Roman" w:cs="Times New Roman"/>
                <w:spacing w:val="-6"/>
                <w:sz w:val="24"/>
                <w:szCs w:val="24"/>
              </w:rPr>
              <w:lastRenderedPageBreak/>
              <w:t>và Công nghệ, số 433, đường 17/8, tổ 2, phường Phan Thiết, thành phố Tuyên Quang</w:t>
            </w:r>
          </w:p>
        </w:tc>
        <w:tc>
          <w:tcPr>
            <w:tcW w:w="2126"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Không</w:t>
            </w:r>
          </w:p>
        </w:tc>
        <w:tc>
          <w:tcPr>
            <w:tcW w:w="2268" w:type="dxa"/>
            <w:vAlign w:val="center"/>
          </w:tcPr>
          <w:p w:rsidR="007700DC" w:rsidRPr="007326E2" w:rsidRDefault="007700DC" w:rsidP="00A11BF6">
            <w:pPr>
              <w:ind w:left="57" w:right="57"/>
              <w:jc w:val="both"/>
              <w:rPr>
                <w:rFonts w:cs="Times New Roman"/>
                <w:spacing w:val="-10"/>
                <w:sz w:val="24"/>
                <w:szCs w:val="24"/>
              </w:rPr>
            </w:pPr>
            <w:r w:rsidRPr="007326E2">
              <w:rPr>
                <w:rFonts w:cs="Times New Roman"/>
                <w:spacing w:val="-10"/>
                <w:sz w:val="24"/>
                <w:szCs w:val="24"/>
              </w:rPr>
              <w:t xml:space="preserve">- Luật giám định tư </w:t>
            </w:r>
            <w:r w:rsidRPr="007326E2">
              <w:rPr>
                <w:rFonts w:cs="Times New Roman"/>
                <w:spacing w:val="-10"/>
                <w:sz w:val="24"/>
                <w:szCs w:val="24"/>
              </w:rPr>
              <w:lastRenderedPageBreak/>
              <w:t>pháp ngày 20/6/2012;</w:t>
            </w:r>
          </w:p>
          <w:p w:rsidR="007700DC" w:rsidRPr="007326E2" w:rsidRDefault="007700DC" w:rsidP="00A11BF6">
            <w:pPr>
              <w:ind w:left="57" w:right="57"/>
              <w:jc w:val="both"/>
              <w:rPr>
                <w:rFonts w:cs="Times New Roman"/>
                <w:spacing w:val="-16"/>
                <w:sz w:val="24"/>
                <w:szCs w:val="24"/>
              </w:rPr>
            </w:pPr>
            <w:r w:rsidRPr="007326E2">
              <w:rPr>
                <w:rFonts w:cs="Times New Roman"/>
                <w:spacing w:val="-16"/>
                <w:sz w:val="24"/>
                <w:szCs w:val="24"/>
              </w:rPr>
              <w:t>- Nghị định số 85/2013/NĐ-CP ngày 29/7/2013 của Chính phủ;</w:t>
            </w:r>
          </w:p>
          <w:p w:rsidR="007700DC" w:rsidRPr="007326E2" w:rsidRDefault="007700DC" w:rsidP="00A11BF6">
            <w:pPr>
              <w:ind w:left="57" w:right="57"/>
              <w:jc w:val="both"/>
              <w:rPr>
                <w:rFonts w:cs="Times New Roman"/>
                <w:spacing w:val="-10"/>
                <w:sz w:val="24"/>
                <w:szCs w:val="24"/>
              </w:rPr>
            </w:pPr>
            <w:r w:rsidRPr="007326E2">
              <w:rPr>
                <w:rFonts w:cs="Times New Roman"/>
                <w:spacing w:val="-10"/>
                <w:sz w:val="24"/>
                <w:szCs w:val="24"/>
              </w:rPr>
              <w:t>- Nghị định 157/2020/NĐ-CP ngày 31/12/2020 của Chính phủ sửa đổi, bổ sung một số điều của Nghị định số 85/2013/NĐ-CP ngày 29/7/2013 của Chính phủ;</w:t>
            </w:r>
          </w:p>
          <w:p w:rsidR="007700DC" w:rsidRPr="007326E2" w:rsidRDefault="007700DC" w:rsidP="00A11BF6">
            <w:pPr>
              <w:ind w:left="57" w:right="57"/>
              <w:jc w:val="both"/>
              <w:rPr>
                <w:rFonts w:cs="Times New Roman"/>
                <w:sz w:val="24"/>
                <w:szCs w:val="24"/>
              </w:rPr>
            </w:pPr>
            <w:r w:rsidRPr="007326E2">
              <w:rPr>
                <w:rFonts w:cs="Times New Roman"/>
                <w:spacing w:val="-10"/>
                <w:sz w:val="24"/>
                <w:szCs w:val="24"/>
              </w:rPr>
              <w:t>- Thông tư số 35/2014/TT-BKHCN ngày 11/12/2014 của Bộ trưởng Bộ Khoa học và Công nghệ.</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vAlign w:val="center"/>
          </w:tcPr>
          <w:p w:rsidR="007700DC" w:rsidRPr="007326E2" w:rsidRDefault="007700DC" w:rsidP="00D71D6B">
            <w:pPr>
              <w:spacing w:before="120" w:after="120"/>
              <w:ind w:left="57" w:right="57"/>
              <w:jc w:val="both"/>
              <w:rPr>
                <w:rFonts w:cs="Times New Roman"/>
                <w:sz w:val="22"/>
              </w:rPr>
            </w:pPr>
            <w:r w:rsidRPr="007326E2">
              <w:rPr>
                <w:rFonts w:cs="Times New Roman"/>
                <w:sz w:val="22"/>
              </w:rPr>
              <w:t>Thủ  tục  xem  xét  kéo  dài  thời gian công tác khi  đủ tuối nghỉ hưu cho cá   nhân giữ chức danh   khoa học, chức    danh công nghệ  tại  tổ chức khoa học và công nghệ công lập</w:t>
            </w:r>
          </w:p>
        </w:tc>
        <w:tc>
          <w:tcPr>
            <w:tcW w:w="1523" w:type="dxa"/>
            <w:vAlign w:val="center"/>
          </w:tcPr>
          <w:p w:rsidR="007700DC" w:rsidRPr="007326E2" w:rsidRDefault="007700DC" w:rsidP="000C1725">
            <w:pPr>
              <w:ind w:left="57" w:right="57"/>
              <w:jc w:val="center"/>
              <w:rPr>
                <w:rFonts w:cs="Times New Roman"/>
                <w:sz w:val="24"/>
                <w:szCs w:val="24"/>
              </w:rPr>
            </w:pPr>
            <w:r w:rsidRPr="007326E2">
              <w:rPr>
                <w:rFonts w:cs="Times New Roman"/>
                <w:sz w:val="24"/>
                <w:szCs w:val="24"/>
              </w:rPr>
              <w:t>03 tháng</w:t>
            </w:r>
          </w:p>
        </w:tc>
        <w:tc>
          <w:tcPr>
            <w:tcW w:w="1418" w:type="dxa"/>
            <w:gridSpan w:val="3"/>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Tổ chức khoa học và công nghệ có nhu cầu kéo dài thời gian công tác</w:t>
            </w:r>
          </w:p>
        </w:tc>
        <w:tc>
          <w:tcPr>
            <w:tcW w:w="2126"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Không</w:t>
            </w:r>
          </w:p>
        </w:tc>
        <w:tc>
          <w:tcPr>
            <w:tcW w:w="2268" w:type="dxa"/>
            <w:vAlign w:val="center"/>
          </w:tcPr>
          <w:p w:rsidR="007700DC" w:rsidRPr="007326E2" w:rsidRDefault="007700DC" w:rsidP="00A11BF6">
            <w:pPr>
              <w:ind w:left="57" w:right="57"/>
              <w:jc w:val="both"/>
              <w:rPr>
                <w:rFonts w:cs="Times New Roman"/>
                <w:sz w:val="24"/>
                <w:szCs w:val="24"/>
              </w:rPr>
            </w:pPr>
            <w:r w:rsidRPr="007326E2">
              <w:rPr>
                <w:rFonts w:cs="Times New Roman"/>
                <w:sz w:val="24"/>
                <w:szCs w:val="24"/>
              </w:rPr>
              <w:t>- Luật Khoa học và Công nghệ ngày 18</w:t>
            </w:r>
            <w:r w:rsidR="00E834D7" w:rsidRPr="007326E2">
              <w:rPr>
                <w:rFonts w:cs="Times New Roman"/>
                <w:sz w:val="24"/>
                <w:szCs w:val="24"/>
              </w:rPr>
              <w:t>/</w:t>
            </w:r>
            <w:r w:rsidRPr="007326E2">
              <w:rPr>
                <w:rFonts w:cs="Times New Roman"/>
                <w:sz w:val="24"/>
                <w:szCs w:val="24"/>
              </w:rPr>
              <w:t>6</w:t>
            </w:r>
            <w:r w:rsidR="00E834D7" w:rsidRPr="007326E2">
              <w:rPr>
                <w:rFonts w:cs="Times New Roman"/>
                <w:sz w:val="24"/>
                <w:szCs w:val="24"/>
              </w:rPr>
              <w:t>/</w:t>
            </w:r>
            <w:r w:rsidRPr="007326E2">
              <w:rPr>
                <w:rFonts w:cs="Times New Roman"/>
                <w:sz w:val="24"/>
                <w:szCs w:val="24"/>
              </w:rPr>
              <w:t>2013;</w:t>
            </w:r>
          </w:p>
          <w:p w:rsidR="007700DC" w:rsidRPr="007326E2" w:rsidRDefault="007700DC" w:rsidP="00E834D7">
            <w:pPr>
              <w:ind w:left="57" w:right="57"/>
              <w:jc w:val="both"/>
              <w:rPr>
                <w:rFonts w:cs="Times New Roman"/>
                <w:sz w:val="24"/>
                <w:szCs w:val="24"/>
              </w:rPr>
            </w:pPr>
            <w:r w:rsidRPr="007326E2">
              <w:rPr>
                <w:rFonts w:cs="Times New Roman"/>
                <w:sz w:val="24"/>
                <w:szCs w:val="24"/>
              </w:rPr>
              <w:t>- Nghị định số 40/2014/NĐ-CP ngày 12</w:t>
            </w:r>
            <w:r w:rsidR="00E834D7" w:rsidRPr="007326E2">
              <w:rPr>
                <w:rFonts w:cs="Times New Roman"/>
                <w:sz w:val="24"/>
                <w:szCs w:val="24"/>
              </w:rPr>
              <w:t>/</w:t>
            </w:r>
            <w:r w:rsidRPr="007326E2">
              <w:rPr>
                <w:rFonts w:cs="Times New Roman"/>
                <w:sz w:val="24"/>
                <w:szCs w:val="24"/>
              </w:rPr>
              <w:t>5</w:t>
            </w:r>
            <w:r w:rsidR="00E834D7" w:rsidRPr="007326E2">
              <w:rPr>
                <w:rFonts w:cs="Times New Roman"/>
                <w:sz w:val="24"/>
                <w:szCs w:val="24"/>
              </w:rPr>
              <w:t>/</w:t>
            </w:r>
            <w:r w:rsidRPr="007326E2">
              <w:rPr>
                <w:rFonts w:cs="Times New Roman"/>
                <w:sz w:val="24"/>
                <w:szCs w:val="24"/>
              </w:rPr>
              <w:t>2014 của Chính phủ.</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vAlign w:val="center"/>
          </w:tcPr>
          <w:p w:rsidR="007700DC" w:rsidRPr="007326E2" w:rsidRDefault="007700DC" w:rsidP="00A11BF6">
            <w:pPr>
              <w:ind w:left="57" w:right="57"/>
              <w:jc w:val="both"/>
              <w:rPr>
                <w:rFonts w:cs="Times New Roman"/>
                <w:sz w:val="22"/>
              </w:rPr>
            </w:pPr>
            <w:r w:rsidRPr="007326E2">
              <w:rPr>
                <w:rFonts w:cs="Times New Roman"/>
                <w:sz w:val="22"/>
              </w:rPr>
              <w:t>Thủ tục xét tiếp nhận vào viên chức và bổ nhiệm vào chức danh nghiên cứu khoa học, chức danh công nghệ đối với cá nhân có thành tích vượt trội trong hoạt động khoa học và công nghệ</w:t>
            </w:r>
          </w:p>
        </w:tc>
        <w:tc>
          <w:tcPr>
            <w:tcW w:w="1523" w:type="dxa"/>
            <w:vAlign w:val="center"/>
          </w:tcPr>
          <w:p w:rsidR="007700DC" w:rsidRPr="00D71D6B" w:rsidRDefault="007700DC" w:rsidP="00A11BF6">
            <w:pPr>
              <w:ind w:left="57" w:right="57"/>
              <w:jc w:val="both"/>
              <w:rPr>
                <w:rFonts w:cs="Times New Roman"/>
                <w:sz w:val="24"/>
                <w:szCs w:val="24"/>
              </w:rPr>
            </w:pPr>
            <w:r w:rsidRPr="007326E2">
              <w:rPr>
                <w:rFonts w:cs="Times New Roman"/>
                <w:sz w:val="24"/>
                <w:szCs w:val="24"/>
              </w:rPr>
              <w:t xml:space="preserve">* Thời hạn </w:t>
            </w:r>
            <w:r w:rsidRPr="00D71D6B">
              <w:rPr>
                <w:rFonts w:cs="Times New Roman"/>
                <w:sz w:val="24"/>
                <w:szCs w:val="24"/>
              </w:rPr>
              <w:t>thành lập Hội đồng kiểm tra, sát hạch: Trong thời hạn 15 ngày kể từ ngày nhận được hồ</w:t>
            </w:r>
            <w:r w:rsidR="000C1725" w:rsidRPr="00D71D6B">
              <w:rPr>
                <w:rFonts w:cs="Times New Roman"/>
                <w:sz w:val="24"/>
                <w:szCs w:val="24"/>
              </w:rPr>
              <w:t xml:space="preserve"> sơ</w:t>
            </w:r>
            <w:r w:rsidRPr="00D71D6B">
              <w:rPr>
                <w:rFonts w:cs="Times New Roman"/>
                <w:sz w:val="24"/>
                <w:szCs w:val="24"/>
              </w:rPr>
              <w:t>;</w:t>
            </w:r>
          </w:p>
          <w:p w:rsidR="007700DC" w:rsidRPr="00D71D6B" w:rsidRDefault="007700DC" w:rsidP="00A11BF6">
            <w:pPr>
              <w:ind w:left="57" w:right="57"/>
              <w:jc w:val="both"/>
              <w:rPr>
                <w:rFonts w:cs="Times New Roman"/>
                <w:sz w:val="24"/>
                <w:szCs w:val="24"/>
              </w:rPr>
            </w:pPr>
            <w:r w:rsidRPr="00D71D6B">
              <w:rPr>
                <w:rFonts w:cs="Times New Roman"/>
                <w:sz w:val="24"/>
                <w:szCs w:val="24"/>
              </w:rPr>
              <w:t>* Thời hạn Quyết định tiếp nhận vào viên chức và bổ nhiệm vào chức danh nghiên cứu khoa học, chức danh công nghệ:</w:t>
            </w:r>
          </w:p>
          <w:p w:rsidR="007700DC" w:rsidRPr="00D71D6B" w:rsidRDefault="007700DC" w:rsidP="00A11BF6">
            <w:pPr>
              <w:ind w:left="57" w:right="57"/>
              <w:jc w:val="both"/>
              <w:rPr>
                <w:rFonts w:cs="Times New Roman"/>
                <w:sz w:val="24"/>
                <w:szCs w:val="24"/>
              </w:rPr>
            </w:pPr>
            <w:r w:rsidRPr="00D71D6B">
              <w:rPr>
                <w:rFonts w:cs="Times New Roman"/>
                <w:sz w:val="24"/>
                <w:szCs w:val="24"/>
              </w:rPr>
              <w:t xml:space="preserve">- Trong thời hạn 60 ngày kể từ ngày </w:t>
            </w:r>
            <w:r w:rsidRPr="00D71D6B">
              <w:rPr>
                <w:rFonts w:cs="Times New Roman"/>
                <w:sz w:val="24"/>
                <w:szCs w:val="24"/>
              </w:rPr>
              <w:lastRenderedPageBreak/>
              <w:t>nhận được kết quả của Hội đồng kiểm tra, sát hạch đối với xét tiếp nhận vào viên chức và bổ nhiệm vào chức danh nghiên cứu viên cao cấp, kỹ sư cao cấp (hạng I);</w:t>
            </w:r>
          </w:p>
          <w:p w:rsidR="007700DC" w:rsidRPr="00D71D6B" w:rsidRDefault="007700DC" w:rsidP="00A11BF6">
            <w:pPr>
              <w:ind w:left="57" w:right="57"/>
              <w:jc w:val="both"/>
              <w:rPr>
                <w:rFonts w:cs="Times New Roman"/>
                <w:sz w:val="24"/>
                <w:szCs w:val="24"/>
              </w:rPr>
            </w:pPr>
            <w:r w:rsidRPr="00D71D6B">
              <w:rPr>
                <w:rFonts w:cs="Times New Roman"/>
                <w:sz w:val="24"/>
                <w:szCs w:val="24"/>
              </w:rPr>
              <w:t>-  Trong thời hạn 45 ngày kể từ ngày nhận được kết quả của Hội đồng kiểm tra, sát hạch đối với xét tiếp nhận vào viên chức và bổ nhiệm vào chức danh nghiên cứu viên chính, kỹ sư chính (hạng II);</w:t>
            </w:r>
          </w:p>
          <w:p w:rsidR="007700DC" w:rsidRPr="007326E2" w:rsidRDefault="007700DC" w:rsidP="00A11BF6">
            <w:pPr>
              <w:ind w:left="57" w:right="57"/>
              <w:jc w:val="both"/>
              <w:rPr>
                <w:rFonts w:cs="Times New Roman"/>
                <w:sz w:val="24"/>
                <w:szCs w:val="24"/>
              </w:rPr>
            </w:pPr>
            <w:r w:rsidRPr="00D71D6B">
              <w:rPr>
                <w:rFonts w:cs="Times New Roman"/>
                <w:sz w:val="24"/>
                <w:szCs w:val="24"/>
              </w:rPr>
              <w:t>- Trong thời hạn 30 ngày kể từ ngày nhận được kết quả của Hội đồng kiểm tra, sát hạch đối với xét tiếp nhận vào viên chức và bổ nhiệm vào chức danh trợ lý nghiên cứu, kỹ thuật viên (hạng IV), nghiên cứu viên, kỹ sư (hạng III).</w:t>
            </w:r>
          </w:p>
        </w:tc>
        <w:tc>
          <w:tcPr>
            <w:tcW w:w="1418" w:type="dxa"/>
            <w:gridSpan w:val="3"/>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Đơn vị sự nghiệp công lập có hoạt động khoa học và công nghệ</w:t>
            </w:r>
          </w:p>
        </w:tc>
        <w:tc>
          <w:tcPr>
            <w:tcW w:w="2126"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Không</w:t>
            </w:r>
          </w:p>
        </w:tc>
        <w:tc>
          <w:tcPr>
            <w:tcW w:w="2268" w:type="dxa"/>
            <w:vAlign w:val="center"/>
          </w:tcPr>
          <w:p w:rsidR="007700DC" w:rsidRPr="007326E2" w:rsidRDefault="007700DC" w:rsidP="00A11BF6">
            <w:pPr>
              <w:ind w:left="57" w:right="57"/>
              <w:jc w:val="both"/>
              <w:rPr>
                <w:rFonts w:cs="Times New Roman"/>
                <w:sz w:val="24"/>
                <w:szCs w:val="24"/>
              </w:rPr>
            </w:pPr>
            <w:r w:rsidRPr="007326E2">
              <w:rPr>
                <w:rFonts w:cs="Times New Roman"/>
                <w:sz w:val="24"/>
                <w:szCs w:val="24"/>
              </w:rPr>
              <w:t>- Luật Khoa học và Công nghệ ngày 18</w:t>
            </w:r>
            <w:r w:rsidR="00E834D7" w:rsidRPr="007326E2">
              <w:rPr>
                <w:rFonts w:cs="Times New Roman"/>
                <w:sz w:val="24"/>
                <w:szCs w:val="24"/>
              </w:rPr>
              <w:t>/</w:t>
            </w:r>
            <w:r w:rsidRPr="007326E2">
              <w:rPr>
                <w:rFonts w:cs="Times New Roman"/>
                <w:sz w:val="24"/>
                <w:szCs w:val="24"/>
              </w:rPr>
              <w:t>6</w:t>
            </w:r>
            <w:r w:rsidR="00E834D7" w:rsidRPr="007326E2">
              <w:rPr>
                <w:rFonts w:cs="Times New Roman"/>
                <w:sz w:val="24"/>
                <w:szCs w:val="24"/>
              </w:rPr>
              <w:t>/</w:t>
            </w:r>
            <w:r w:rsidRPr="007326E2">
              <w:rPr>
                <w:rFonts w:cs="Times New Roman"/>
                <w:sz w:val="24"/>
                <w:szCs w:val="24"/>
              </w:rPr>
              <w:t>2013;</w:t>
            </w:r>
          </w:p>
          <w:p w:rsidR="007700DC" w:rsidRPr="007326E2" w:rsidRDefault="007700DC" w:rsidP="00A11BF6">
            <w:pPr>
              <w:ind w:left="57" w:right="57"/>
              <w:jc w:val="both"/>
              <w:rPr>
                <w:rFonts w:cs="Times New Roman"/>
                <w:sz w:val="24"/>
                <w:szCs w:val="24"/>
              </w:rPr>
            </w:pPr>
            <w:r w:rsidRPr="007326E2">
              <w:rPr>
                <w:rFonts w:cs="Times New Roman"/>
                <w:sz w:val="24"/>
                <w:szCs w:val="24"/>
              </w:rPr>
              <w:t>- Nghị định số 40/2014/NĐ-CP ngày 12</w:t>
            </w:r>
            <w:r w:rsidR="00E834D7" w:rsidRPr="007326E2">
              <w:rPr>
                <w:rFonts w:cs="Times New Roman"/>
                <w:sz w:val="24"/>
                <w:szCs w:val="24"/>
              </w:rPr>
              <w:t>/</w:t>
            </w:r>
            <w:r w:rsidRPr="007326E2">
              <w:rPr>
                <w:rFonts w:cs="Times New Roman"/>
                <w:sz w:val="24"/>
                <w:szCs w:val="24"/>
              </w:rPr>
              <w:t>5</w:t>
            </w:r>
            <w:r w:rsidR="00E834D7" w:rsidRPr="007326E2">
              <w:rPr>
                <w:rFonts w:cs="Times New Roman"/>
                <w:sz w:val="24"/>
                <w:szCs w:val="24"/>
              </w:rPr>
              <w:t>/</w:t>
            </w:r>
            <w:r w:rsidRPr="007326E2">
              <w:rPr>
                <w:rFonts w:cs="Times New Roman"/>
                <w:sz w:val="24"/>
                <w:szCs w:val="24"/>
              </w:rPr>
              <w:t>2014 của Chính phủ;</w:t>
            </w:r>
          </w:p>
          <w:p w:rsidR="007700DC" w:rsidRPr="007326E2" w:rsidRDefault="007700DC" w:rsidP="00A11BF6">
            <w:pPr>
              <w:ind w:left="57" w:right="57"/>
              <w:jc w:val="both"/>
              <w:rPr>
                <w:rFonts w:cs="Times New Roman"/>
                <w:sz w:val="24"/>
                <w:szCs w:val="24"/>
              </w:rPr>
            </w:pPr>
            <w:r w:rsidRPr="007326E2">
              <w:rPr>
                <w:rFonts w:cs="Times New Roman"/>
                <w:sz w:val="24"/>
                <w:szCs w:val="24"/>
              </w:rPr>
              <w:t>- Nghị định số 27/2020/NĐ-CP ngày 01/3/2020 của Chính phủ sửa đổi, bổ sung một số điều của Nghị định số 40/2014/NĐ-CP ngày 12/5/2014 của Chính phủ và Nghị định số 87/2014/NĐ-CP ngày 22/9/2014 của Chính phủ.</w:t>
            </w:r>
          </w:p>
        </w:tc>
        <w:tc>
          <w:tcPr>
            <w:tcW w:w="779" w:type="dxa"/>
            <w:vAlign w:val="center"/>
          </w:tcPr>
          <w:p w:rsidR="007700DC" w:rsidRPr="007326E2" w:rsidRDefault="007700DC" w:rsidP="00A11BF6">
            <w:pPr>
              <w:ind w:left="57" w:right="57"/>
              <w:jc w:val="center"/>
              <w:rPr>
                <w:rFonts w:cs="Times New Roman"/>
                <w:sz w:val="24"/>
                <w:szCs w:val="24"/>
              </w:rPr>
            </w:pP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vAlign w:val="center"/>
          </w:tcPr>
          <w:p w:rsidR="007700DC" w:rsidRPr="007326E2" w:rsidRDefault="007700DC" w:rsidP="00A11BF6">
            <w:pPr>
              <w:ind w:left="57" w:right="57"/>
              <w:jc w:val="both"/>
              <w:rPr>
                <w:rFonts w:cs="Times New Roman"/>
                <w:sz w:val="24"/>
                <w:szCs w:val="24"/>
              </w:rPr>
            </w:pPr>
            <w:r w:rsidRPr="007326E2">
              <w:rPr>
                <w:rFonts w:cs="Times New Roman"/>
                <w:sz w:val="24"/>
                <w:szCs w:val="24"/>
              </w:rPr>
              <w:t xml:space="preserve">Thủ tục xét đặc cách bổ nhiệm vào </w:t>
            </w:r>
            <w:r w:rsidRPr="007326E2">
              <w:rPr>
                <w:rFonts w:cs="Times New Roman"/>
                <w:sz w:val="24"/>
                <w:szCs w:val="24"/>
              </w:rPr>
              <w:lastRenderedPageBreak/>
              <w:t>chức danh khoa học, chức danh công nghệ cao hơn không qua thi thăng hạng, không phụ thuộc năm công tác</w:t>
            </w:r>
          </w:p>
        </w:tc>
        <w:tc>
          <w:tcPr>
            <w:tcW w:w="1523" w:type="dxa"/>
            <w:vAlign w:val="center"/>
          </w:tcPr>
          <w:p w:rsidR="007700DC" w:rsidRPr="00027A3E" w:rsidRDefault="007700DC" w:rsidP="00A11BF6">
            <w:pPr>
              <w:ind w:left="57" w:right="57"/>
              <w:jc w:val="both"/>
              <w:rPr>
                <w:rFonts w:cs="Times New Roman"/>
                <w:spacing w:val="-10"/>
                <w:sz w:val="24"/>
                <w:szCs w:val="24"/>
              </w:rPr>
            </w:pPr>
            <w:r w:rsidRPr="00027A3E">
              <w:rPr>
                <w:rFonts w:cs="Times New Roman"/>
                <w:spacing w:val="-10"/>
                <w:sz w:val="24"/>
                <w:szCs w:val="24"/>
              </w:rPr>
              <w:lastRenderedPageBreak/>
              <w:t xml:space="preserve">* Thời hạn thành lập Hội đồng xét bổ </w:t>
            </w:r>
            <w:r w:rsidRPr="00027A3E">
              <w:rPr>
                <w:rFonts w:cs="Times New Roman"/>
                <w:spacing w:val="-10"/>
                <w:sz w:val="24"/>
                <w:szCs w:val="24"/>
              </w:rPr>
              <w:lastRenderedPageBreak/>
              <w:t>nhiệm đặc cách: Trong thời hạn 15 ngày kể từ ngày nhận được hồ sơ từ đơn vị sự nghiệp công lập có hoạt động khoa học và công nghệ.</w:t>
            </w:r>
          </w:p>
          <w:p w:rsidR="007700DC" w:rsidRPr="00027A3E" w:rsidRDefault="007700DC" w:rsidP="00A11BF6">
            <w:pPr>
              <w:ind w:left="57" w:right="57"/>
              <w:jc w:val="both"/>
              <w:rPr>
                <w:rFonts w:cs="Times New Roman"/>
                <w:spacing w:val="-10"/>
                <w:sz w:val="24"/>
                <w:szCs w:val="24"/>
              </w:rPr>
            </w:pPr>
            <w:r w:rsidRPr="00027A3E">
              <w:rPr>
                <w:rFonts w:cs="Times New Roman"/>
                <w:spacing w:val="-10"/>
                <w:sz w:val="24"/>
                <w:szCs w:val="24"/>
              </w:rPr>
              <w:t>* Thời hạn Quyết định bổ nhiệm đặc cách vào hạng chức danh nghiên cứu khoa học, chức danh công nghệ:</w:t>
            </w:r>
          </w:p>
          <w:p w:rsidR="007700DC" w:rsidRPr="00027A3E" w:rsidRDefault="007700DC" w:rsidP="00A11BF6">
            <w:pPr>
              <w:ind w:left="57" w:right="57"/>
              <w:jc w:val="both"/>
              <w:rPr>
                <w:rFonts w:cs="Times New Roman"/>
                <w:spacing w:val="-10"/>
                <w:sz w:val="24"/>
                <w:szCs w:val="24"/>
              </w:rPr>
            </w:pPr>
            <w:r w:rsidRPr="00027A3E">
              <w:rPr>
                <w:rFonts w:cs="Times New Roman"/>
                <w:spacing w:val="-10"/>
                <w:sz w:val="24"/>
                <w:szCs w:val="24"/>
              </w:rPr>
              <w:t>- Trong thời hạn 60 ngày kể từ ngày nhận được kết quả của Hội đồng xét bổ nhiệm đặc cách đối với việc xét đặc cách bổ nhiệm chức danh nghiên cứu viên cao cấp, kỹ sư cao cấp (chức danh hạng I);</w:t>
            </w:r>
          </w:p>
          <w:p w:rsidR="007700DC" w:rsidRPr="00027A3E" w:rsidRDefault="007700DC" w:rsidP="00A11BF6">
            <w:pPr>
              <w:ind w:left="57" w:right="57"/>
              <w:jc w:val="both"/>
              <w:rPr>
                <w:rFonts w:cs="Times New Roman"/>
                <w:spacing w:val="-10"/>
                <w:sz w:val="24"/>
                <w:szCs w:val="24"/>
              </w:rPr>
            </w:pPr>
            <w:r w:rsidRPr="00027A3E">
              <w:rPr>
                <w:rFonts w:cs="Times New Roman"/>
                <w:spacing w:val="-10"/>
                <w:sz w:val="24"/>
                <w:szCs w:val="24"/>
              </w:rPr>
              <w:t>- Trong thời hạn 45 ngày kể từ ngày nhận được kết quả của Hội đồng xét bổ nhiệm đặc cách đối với việc xét đặc cách bổ nhiệm chức danh nghiên cứu viên chính, kỹ sư chính (chức danh hạng II);</w:t>
            </w:r>
          </w:p>
          <w:p w:rsidR="007700DC" w:rsidRPr="007326E2" w:rsidRDefault="007700DC" w:rsidP="00A11BF6">
            <w:pPr>
              <w:ind w:left="57" w:right="57"/>
              <w:jc w:val="both"/>
              <w:rPr>
                <w:rFonts w:cs="Times New Roman"/>
                <w:sz w:val="24"/>
                <w:szCs w:val="24"/>
              </w:rPr>
            </w:pPr>
            <w:r w:rsidRPr="00027A3E">
              <w:rPr>
                <w:rFonts w:cs="Times New Roman"/>
                <w:spacing w:val="-10"/>
                <w:sz w:val="24"/>
                <w:szCs w:val="24"/>
              </w:rPr>
              <w:t xml:space="preserve">- Trong thời hạn 15 ngày kể từ ngày nhận được kết quả </w:t>
            </w:r>
            <w:r w:rsidRPr="00027A3E">
              <w:rPr>
                <w:rFonts w:cs="Times New Roman"/>
                <w:spacing w:val="-10"/>
                <w:sz w:val="24"/>
                <w:szCs w:val="24"/>
              </w:rPr>
              <w:lastRenderedPageBreak/>
              <w:t>của Hội đồng xét bổ nhiệm đặc cách đối với việc xét đặc cách bổ nhiệm chức danh nghiên cứu viên, kỹ sư (chức danh hạng III).</w:t>
            </w:r>
          </w:p>
        </w:tc>
        <w:tc>
          <w:tcPr>
            <w:tcW w:w="1418" w:type="dxa"/>
            <w:gridSpan w:val="3"/>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 xml:space="preserve">Đơn vị sự nghiệp công lập có hoạt </w:t>
            </w:r>
            <w:r w:rsidRPr="007326E2">
              <w:rPr>
                <w:rFonts w:cs="Times New Roman"/>
                <w:sz w:val="24"/>
                <w:szCs w:val="24"/>
              </w:rPr>
              <w:lastRenderedPageBreak/>
              <w:t>động khoa học và công nghệ</w:t>
            </w:r>
          </w:p>
        </w:tc>
        <w:tc>
          <w:tcPr>
            <w:tcW w:w="2126"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Không</w:t>
            </w:r>
          </w:p>
        </w:tc>
        <w:tc>
          <w:tcPr>
            <w:tcW w:w="2268" w:type="dxa"/>
            <w:vAlign w:val="center"/>
          </w:tcPr>
          <w:p w:rsidR="007A7133" w:rsidRPr="007326E2" w:rsidRDefault="007A7133" w:rsidP="007A7133">
            <w:pPr>
              <w:ind w:left="57" w:right="57"/>
              <w:jc w:val="both"/>
              <w:rPr>
                <w:rFonts w:cs="Times New Roman"/>
                <w:sz w:val="24"/>
                <w:szCs w:val="24"/>
              </w:rPr>
            </w:pPr>
            <w:r w:rsidRPr="007326E2">
              <w:rPr>
                <w:rFonts w:cs="Times New Roman"/>
                <w:sz w:val="24"/>
                <w:szCs w:val="24"/>
              </w:rPr>
              <w:t>- Luật Khoa học và Công nghệ ngày 18/6/2013;</w:t>
            </w:r>
          </w:p>
          <w:p w:rsidR="007A7133" w:rsidRPr="007326E2" w:rsidRDefault="007A7133" w:rsidP="007A7133">
            <w:pPr>
              <w:ind w:left="57" w:right="57"/>
              <w:jc w:val="both"/>
              <w:rPr>
                <w:rFonts w:cs="Times New Roman"/>
                <w:sz w:val="24"/>
                <w:szCs w:val="24"/>
              </w:rPr>
            </w:pPr>
            <w:r w:rsidRPr="007326E2">
              <w:rPr>
                <w:rFonts w:cs="Times New Roman"/>
                <w:sz w:val="24"/>
                <w:szCs w:val="24"/>
              </w:rPr>
              <w:lastRenderedPageBreak/>
              <w:t>- Nghị định số 40/2014/NĐ-CP ngày 12/5/2014 của Chính phủ;</w:t>
            </w:r>
          </w:p>
          <w:p w:rsidR="007700DC" w:rsidRPr="007326E2" w:rsidRDefault="007700DC" w:rsidP="00A11BF6">
            <w:pPr>
              <w:ind w:left="57" w:right="57"/>
              <w:jc w:val="both"/>
              <w:rPr>
                <w:rFonts w:cs="Times New Roman"/>
                <w:sz w:val="24"/>
                <w:szCs w:val="24"/>
              </w:rPr>
            </w:pPr>
            <w:r w:rsidRPr="007326E2">
              <w:rPr>
                <w:rFonts w:cs="Times New Roman"/>
                <w:spacing w:val="-6"/>
                <w:sz w:val="24"/>
                <w:szCs w:val="24"/>
              </w:rPr>
              <w:t>- Nghị định số 27/2020/NĐ-CP ngày 01/3/2020 của Chính phủ sửa đổi, bổ sung một số điều của Nghị định số 40/2014/NĐ-CP ngày 12/5/2014 của Chính phủ và Nghị định số 87/2014/NĐ-CP ngày 22/9/2014 của Chính phủ</w:t>
            </w:r>
            <w:r w:rsidRPr="007326E2">
              <w:rPr>
                <w:rFonts w:cs="Times New Roman"/>
                <w:sz w:val="24"/>
                <w:szCs w:val="24"/>
              </w:rPr>
              <w:t>.</w:t>
            </w:r>
          </w:p>
        </w:tc>
        <w:tc>
          <w:tcPr>
            <w:tcW w:w="779" w:type="dxa"/>
            <w:vAlign w:val="center"/>
          </w:tcPr>
          <w:p w:rsidR="007700DC" w:rsidRPr="007326E2" w:rsidRDefault="007700DC" w:rsidP="00A11BF6">
            <w:pPr>
              <w:ind w:left="57" w:right="57"/>
              <w:jc w:val="center"/>
              <w:rPr>
                <w:rFonts w:cs="Times New Roman"/>
                <w:sz w:val="24"/>
                <w:szCs w:val="24"/>
              </w:rPr>
            </w:pP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326E2">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cấp Giấy chứng nhận đăng ký hoạt động lần đầu cho tổ chức khoa học và công nghệ</w:t>
            </w:r>
          </w:p>
        </w:tc>
        <w:tc>
          <w:tcPr>
            <w:tcW w:w="1523" w:type="dxa"/>
            <w:shd w:val="clear" w:color="auto" w:fill="auto"/>
            <w:vAlign w:val="center"/>
          </w:tcPr>
          <w:p w:rsidR="007700DC" w:rsidRPr="007326E2" w:rsidRDefault="007700DC" w:rsidP="00930173">
            <w:pPr>
              <w:ind w:left="57" w:right="57"/>
              <w:jc w:val="both"/>
              <w:rPr>
                <w:rFonts w:eastAsia="Times New Roman" w:cs="Times New Roman"/>
                <w:color w:val="000000"/>
                <w:sz w:val="24"/>
                <w:szCs w:val="24"/>
              </w:rPr>
            </w:pPr>
            <w:r w:rsidRPr="007326E2">
              <w:rPr>
                <w:rFonts w:eastAsia="Times New Roman" w:cs="Times New Roman"/>
                <w:color w:val="000000"/>
                <w:sz w:val="24"/>
                <w:szCs w:val="24"/>
              </w:rPr>
              <w:t>15 ngày làm việc kể từ ngày nhận được hồ sơ hợp lệ.</w:t>
            </w:r>
          </w:p>
        </w:tc>
        <w:tc>
          <w:tcPr>
            <w:tcW w:w="1418" w:type="dxa"/>
            <w:gridSpan w:val="3"/>
            <w:shd w:val="clear" w:color="auto" w:fill="auto"/>
            <w:vAlign w:val="center"/>
          </w:tcPr>
          <w:p w:rsidR="007700DC" w:rsidRPr="007326E2" w:rsidRDefault="00274A7C"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23252E">
            <w:pPr>
              <w:jc w:val="center"/>
              <w:rPr>
                <w:rFonts w:eastAsia="Times New Roman" w:cs="Times New Roman"/>
                <w:color w:val="000000"/>
                <w:sz w:val="24"/>
                <w:szCs w:val="24"/>
              </w:rPr>
            </w:pPr>
            <w:r w:rsidRPr="007326E2">
              <w:rPr>
                <w:rFonts w:eastAsia="Times New Roman" w:cs="Times New Roman"/>
                <w:color w:val="000000"/>
                <w:sz w:val="24"/>
                <w:szCs w:val="24"/>
              </w:rPr>
              <w:t>3.000.000 đồng.</w:t>
            </w:r>
          </w:p>
        </w:tc>
        <w:tc>
          <w:tcPr>
            <w:tcW w:w="2268" w:type="dxa"/>
            <w:shd w:val="clear" w:color="auto" w:fill="auto"/>
            <w:vAlign w:val="center"/>
          </w:tcPr>
          <w:p w:rsidR="007700DC" w:rsidRPr="007326E2" w:rsidRDefault="007700DC" w:rsidP="00A11BF6">
            <w:pPr>
              <w:jc w:val="both"/>
              <w:rPr>
                <w:rFonts w:eastAsia="Times New Roman" w:cs="Times New Roman"/>
                <w:color w:val="000000"/>
                <w:spacing w:val="-10"/>
                <w:sz w:val="24"/>
                <w:szCs w:val="24"/>
              </w:rPr>
            </w:pPr>
            <w:r w:rsidRPr="007326E2">
              <w:rPr>
                <w:rFonts w:eastAsia="Times New Roman" w:cs="Times New Roman"/>
                <w:color w:val="000000"/>
                <w:spacing w:val="-10"/>
                <w:sz w:val="24"/>
                <w:szCs w:val="24"/>
              </w:rPr>
              <w:t>- Luật Khoa học và Công nghệ ngày 18/6/2013.</w:t>
            </w:r>
            <w:r w:rsidRPr="007326E2">
              <w:rPr>
                <w:rFonts w:eastAsia="Times New Roman" w:cs="Times New Roman"/>
                <w:color w:val="000000"/>
                <w:spacing w:val="-10"/>
                <w:sz w:val="24"/>
                <w:szCs w:val="24"/>
              </w:rPr>
              <w:br/>
              <w:t>- Nghị định số 08/2014/NĐ-CP ngày 27/01/2014</w:t>
            </w:r>
          </w:p>
          <w:p w:rsidR="007700DC" w:rsidRPr="007326E2" w:rsidRDefault="007700DC" w:rsidP="00A11BF6">
            <w:pPr>
              <w:jc w:val="both"/>
              <w:rPr>
                <w:rFonts w:eastAsia="Times New Roman" w:cs="Times New Roman"/>
                <w:color w:val="000000"/>
                <w:spacing w:val="-10"/>
                <w:sz w:val="24"/>
                <w:szCs w:val="24"/>
              </w:rPr>
            </w:pPr>
            <w:r w:rsidRPr="007326E2">
              <w:rPr>
                <w:rFonts w:eastAsia="Times New Roman" w:cs="Times New Roman"/>
                <w:color w:val="000000"/>
                <w:spacing w:val="-10"/>
                <w:sz w:val="24"/>
                <w:szCs w:val="24"/>
              </w:rPr>
              <w:t>- Thông tư số 03/2014/TT-BKHCN ngày 31/3/2014.</w:t>
            </w:r>
          </w:p>
          <w:p w:rsidR="007700DC" w:rsidRPr="007326E2" w:rsidRDefault="007700DC" w:rsidP="00A11BF6">
            <w:pPr>
              <w:jc w:val="both"/>
              <w:rPr>
                <w:rFonts w:eastAsia="Times New Roman" w:cs="Times New Roman"/>
                <w:color w:val="000000"/>
                <w:spacing w:val="-10"/>
                <w:sz w:val="24"/>
                <w:szCs w:val="24"/>
              </w:rPr>
            </w:pPr>
            <w:r w:rsidRPr="007326E2">
              <w:rPr>
                <w:rFonts w:eastAsia="Times New Roman" w:cs="Times New Roman"/>
                <w:color w:val="000000"/>
                <w:spacing w:val="-10"/>
                <w:sz w:val="24"/>
                <w:szCs w:val="24"/>
              </w:rPr>
              <w:t>- Thông tư số 298/2016/TT-BTC ngày 15/11/2016.</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326E2">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cấp lại Giấy chứng nhận đăng ký hoạt động của tổ chức khoa học và công nghệ</w:t>
            </w:r>
          </w:p>
        </w:tc>
        <w:tc>
          <w:tcPr>
            <w:tcW w:w="1523" w:type="dxa"/>
            <w:shd w:val="clear" w:color="auto" w:fill="auto"/>
            <w:vAlign w:val="center"/>
          </w:tcPr>
          <w:p w:rsidR="007700DC" w:rsidRPr="007326E2" w:rsidRDefault="007700DC" w:rsidP="00930173">
            <w:pPr>
              <w:ind w:left="57" w:right="57"/>
              <w:jc w:val="both"/>
              <w:rPr>
                <w:rFonts w:eastAsia="Times New Roman" w:cs="Times New Roman"/>
                <w:color w:val="000000"/>
                <w:sz w:val="24"/>
                <w:szCs w:val="24"/>
              </w:rPr>
            </w:pPr>
            <w:r w:rsidRPr="007326E2">
              <w:rPr>
                <w:rFonts w:eastAsia="Times New Roman" w:cs="Times New Roman"/>
                <w:color w:val="000000"/>
                <w:sz w:val="24"/>
                <w:szCs w:val="24"/>
              </w:rPr>
              <w:t>10 ngày làm việc kể từ ngày nhận được hồ sơ hợp lệ.</w:t>
            </w:r>
          </w:p>
        </w:tc>
        <w:tc>
          <w:tcPr>
            <w:tcW w:w="1418" w:type="dxa"/>
            <w:gridSpan w:val="3"/>
            <w:shd w:val="clear" w:color="auto" w:fill="auto"/>
            <w:vAlign w:val="center"/>
          </w:tcPr>
          <w:p w:rsidR="007700DC" w:rsidRPr="007326E2" w:rsidRDefault="00274A7C"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23252E">
            <w:pPr>
              <w:jc w:val="center"/>
              <w:rPr>
                <w:rFonts w:eastAsia="Times New Roman" w:cs="Times New Roman"/>
                <w:color w:val="000000"/>
                <w:sz w:val="24"/>
                <w:szCs w:val="24"/>
              </w:rPr>
            </w:pPr>
            <w:r w:rsidRPr="007326E2">
              <w:rPr>
                <w:rFonts w:eastAsia="Times New Roman" w:cs="Times New Roman"/>
                <w:color w:val="000000"/>
                <w:sz w:val="24"/>
                <w:szCs w:val="24"/>
              </w:rPr>
              <w:t>1.000.000 đồng.</w:t>
            </w:r>
          </w:p>
        </w:tc>
        <w:tc>
          <w:tcPr>
            <w:tcW w:w="2268" w:type="dxa"/>
            <w:shd w:val="clear" w:color="auto" w:fill="auto"/>
            <w:vAlign w:val="center"/>
          </w:tcPr>
          <w:p w:rsidR="007700DC" w:rsidRPr="007326E2" w:rsidRDefault="007700DC" w:rsidP="00A11BF6">
            <w:pPr>
              <w:jc w:val="both"/>
              <w:rPr>
                <w:rFonts w:eastAsia="Times New Roman" w:cs="Times New Roman"/>
                <w:color w:val="000000"/>
                <w:spacing w:val="-10"/>
                <w:sz w:val="24"/>
                <w:szCs w:val="24"/>
              </w:rPr>
            </w:pPr>
            <w:r w:rsidRPr="007326E2">
              <w:rPr>
                <w:rFonts w:eastAsia="Times New Roman" w:cs="Times New Roman"/>
                <w:color w:val="000000"/>
                <w:spacing w:val="-10"/>
                <w:sz w:val="24"/>
                <w:szCs w:val="24"/>
              </w:rPr>
              <w:t>- Luật Khoa học và Công nghệ ngày 18/6/2013.</w:t>
            </w:r>
            <w:r w:rsidRPr="007326E2">
              <w:rPr>
                <w:rFonts w:eastAsia="Times New Roman" w:cs="Times New Roman"/>
                <w:color w:val="000000"/>
                <w:spacing w:val="-10"/>
                <w:sz w:val="24"/>
                <w:szCs w:val="24"/>
              </w:rPr>
              <w:br/>
              <w:t>- Nghị định số 08/2014/NĐ-CP ngày 27/01/2014.</w:t>
            </w:r>
            <w:r w:rsidRPr="007326E2">
              <w:rPr>
                <w:rFonts w:eastAsia="Times New Roman" w:cs="Times New Roman"/>
                <w:color w:val="000000"/>
                <w:spacing w:val="-10"/>
                <w:sz w:val="24"/>
                <w:szCs w:val="24"/>
              </w:rPr>
              <w:br/>
              <w:t>- Thông tư số 03/2014/TT-BKHCN ngày 31/3/2014.</w:t>
            </w:r>
            <w:r w:rsidRPr="007326E2">
              <w:rPr>
                <w:rFonts w:eastAsia="Times New Roman" w:cs="Times New Roman"/>
                <w:color w:val="000000"/>
                <w:spacing w:val="-10"/>
                <w:sz w:val="24"/>
                <w:szCs w:val="24"/>
              </w:rPr>
              <w:br/>
              <w:t>- Thông tư số 298/2016/TT-BTC ngày 15/11/2016.</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326E2">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thay đổi, bổ sung nội dung Giấy chứng nhận đăng ký hoạt động của tổ chức khoa học và công nghệ</w:t>
            </w:r>
          </w:p>
        </w:tc>
        <w:tc>
          <w:tcPr>
            <w:tcW w:w="1523" w:type="dxa"/>
            <w:shd w:val="clear" w:color="auto" w:fill="auto"/>
            <w:vAlign w:val="center"/>
          </w:tcPr>
          <w:p w:rsidR="007700DC" w:rsidRPr="007326E2" w:rsidRDefault="007700DC" w:rsidP="00930173">
            <w:pPr>
              <w:ind w:left="57" w:right="57"/>
              <w:jc w:val="both"/>
              <w:rPr>
                <w:rFonts w:eastAsia="Times New Roman" w:cs="Times New Roman"/>
                <w:color w:val="000000"/>
                <w:sz w:val="24"/>
                <w:szCs w:val="24"/>
              </w:rPr>
            </w:pPr>
            <w:r w:rsidRPr="007326E2">
              <w:rPr>
                <w:rFonts w:eastAsia="Times New Roman" w:cs="Times New Roman"/>
                <w:color w:val="000000"/>
                <w:sz w:val="24"/>
                <w:szCs w:val="24"/>
              </w:rPr>
              <w:t>10 ngày làm việc kể từ ngày nhận được hồ sơ hợp lệ.</w:t>
            </w:r>
          </w:p>
        </w:tc>
        <w:tc>
          <w:tcPr>
            <w:tcW w:w="1418" w:type="dxa"/>
            <w:gridSpan w:val="3"/>
            <w:shd w:val="clear" w:color="auto" w:fill="auto"/>
            <w:vAlign w:val="center"/>
          </w:tcPr>
          <w:p w:rsidR="007700DC" w:rsidRPr="007326E2" w:rsidRDefault="00274A7C"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4F2727">
            <w:pPr>
              <w:ind w:left="57" w:right="57"/>
              <w:jc w:val="both"/>
              <w:rPr>
                <w:rFonts w:eastAsia="Times New Roman" w:cs="Times New Roman"/>
                <w:color w:val="000000"/>
                <w:spacing w:val="-4"/>
                <w:sz w:val="22"/>
              </w:rPr>
            </w:pPr>
            <w:r w:rsidRPr="007326E2">
              <w:rPr>
                <w:rFonts w:eastAsia="Times New Roman" w:cs="Times New Roman"/>
                <w:color w:val="000000"/>
                <w:sz w:val="22"/>
              </w:rPr>
              <w:t>-</w:t>
            </w:r>
            <w:r w:rsidRPr="007326E2">
              <w:rPr>
                <w:rFonts w:eastAsia="Times New Roman" w:cs="Times New Roman"/>
                <w:color w:val="000000"/>
                <w:spacing w:val="-4"/>
                <w:sz w:val="22"/>
              </w:rPr>
              <w:t xml:space="preserve"> Đăng ký thay đổi tê</w:t>
            </w:r>
            <w:r w:rsidR="004F2727" w:rsidRPr="007326E2">
              <w:rPr>
                <w:rFonts w:eastAsia="Times New Roman" w:cs="Times New Roman"/>
                <w:color w:val="000000"/>
                <w:spacing w:val="-4"/>
                <w:sz w:val="22"/>
              </w:rPr>
              <w:t>n của tổ chức KH&amp;CN: 1.000.000 đ</w:t>
            </w:r>
            <w:r w:rsidRPr="007326E2">
              <w:rPr>
                <w:rFonts w:eastAsia="Times New Roman" w:cs="Times New Roman"/>
                <w:color w:val="000000"/>
                <w:spacing w:val="-4"/>
                <w:sz w:val="22"/>
              </w:rPr>
              <w:t>ồng.</w:t>
            </w:r>
          </w:p>
          <w:p w:rsidR="007700DC" w:rsidRPr="007326E2" w:rsidRDefault="007700DC" w:rsidP="004F2727">
            <w:pPr>
              <w:ind w:left="57" w:right="57"/>
              <w:jc w:val="both"/>
              <w:rPr>
                <w:rFonts w:eastAsia="Times New Roman" w:cs="Times New Roman"/>
                <w:color w:val="000000"/>
                <w:spacing w:val="-4"/>
                <w:sz w:val="22"/>
              </w:rPr>
            </w:pPr>
            <w:r w:rsidRPr="007326E2">
              <w:rPr>
                <w:rFonts w:eastAsia="Times New Roman" w:cs="Times New Roman"/>
                <w:color w:val="000000"/>
                <w:spacing w:val="-4"/>
                <w:sz w:val="22"/>
              </w:rPr>
              <w:br w:type="page"/>
              <w:t>- Đăng ký thay đổi tên cơ quan quyết định thành lập hoặc cơ quan quản lý trực tiế</w:t>
            </w:r>
            <w:r w:rsidR="004F2727" w:rsidRPr="007326E2">
              <w:rPr>
                <w:rFonts w:eastAsia="Times New Roman" w:cs="Times New Roman"/>
                <w:color w:val="000000"/>
                <w:spacing w:val="-4"/>
                <w:sz w:val="22"/>
              </w:rPr>
              <w:t>p của tổ chức KH&amp;CN: 1.000.000 đ</w:t>
            </w:r>
            <w:r w:rsidRPr="007326E2">
              <w:rPr>
                <w:rFonts w:eastAsia="Times New Roman" w:cs="Times New Roman"/>
                <w:color w:val="000000"/>
                <w:spacing w:val="-4"/>
                <w:sz w:val="22"/>
              </w:rPr>
              <w:t>ồng.</w:t>
            </w:r>
            <w:r w:rsidRPr="007326E2">
              <w:rPr>
                <w:rFonts w:eastAsia="Times New Roman" w:cs="Times New Roman"/>
                <w:color w:val="000000"/>
                <w:spacing w:val="-4"/>
                <w:sz w:val="22"/>
              </w:rPr>
              <w:br w:type="page"/>
            </w:r>
          </w:p>
          <w:p w:rsidR="007700DC" w:rsidRPr="007326E2" w:rsidRDefault="007700DC" w:rsidP="004F2727">
            <w:pPr>
              <w:ind w:left="57" w:right="57"/>
              <w:jc w:val="both"/>
              <w:rPr>
                <w:rFonts w:eastAsia="Times New Roman" w:cs="Times New Roman"/>
                <w:color w:val="000000"/>
                <w:spacing w:val="-4"/>
                <w:sz w:val="22"/>
              </w:rPr>
            </w:pPr>
            <w:r w:rsidRPr="007326E2">
              <w:rPr>
                <w:rFonts w:eastAsia="Times New Roman" w:cs="Times New Roman"/>
                <w:color w:val="000000"/>
                <w:spacing w:val="-4"/>
                <w:sz w:val="22"/>
              </w:rPr>
              <w:t xml:space="preserve">- Đăng ký thay đổi địa chỉ trụ sở chính của tổ chức </w:t>
            </w:r>
            <w:r w:rsidR="004F2727" w:rsidRPr="007326E2">
              <w:rPr>
                <w:rFonts w:eastAsia="Times New Roman" w:cs="Times New Roman"/>
                <w:color w:val="000000"/>
                <w:spacing w:val="-4"/>
                <w:sz w:val="22"/>
              </w:rPr>
              <w:t>KH&amp;CN: 1.500.000 đ</w:t>
            </w:r>
            <w:r w:rsidRPr="007326E2">
              <w:rPr>
                <w:rFonts w:eastAsia="Times New Roman" w:cs="Times New Roman"/>
                <w:color w:val="000000"/>
                <w:spacing w:val="-4"/>
                <w:sz w:val="22"/>
              </w:rPr>
              <w:t>ồng.</w:t>
            </w:r>
          </w:p>
          <w:p w:rsidR="007700DC" w:rsidRPr="007326E2" w:rsidRDefault="007700DC" w:rsidP="004F2727">
            <w:pPr>
              <w:ind w:left="57" w:right="57"/>
              <w:jc w:val="both"/>
              <w:rPr>
                <w:rFonts w:eastAsia="Times New Roman" w:cs="Times New Roman"/>
                <w:color w:val="000000"/>
                <w:spacing w:val="-4"/>
                <w:sz w:val="22"/>
              </w:rPr>
            </w:pPr>
            <w:r w:rsidRPr="007326E2">
              <w:rPr>
                <w:rFonts w:eastAsia="Times New Roman" w:cs="Times New Roman"/>
                <w:color w:val="000000"/>
                <w:spacing w:val="-4"/>
                <w:sz w:val="22"/>
              </w:rPr>
              <w:br w:type="page"/>
              <w:t>- Đăng ký thay đổi vố</w:t>
            </w:r>
            <w:r w:rsidR="004F2727" w:rsidRPr="007326E2">
              <w:rPr>
                <w:rFonts w:eastAsia="Times New Roman" w:cs="Times New Roman"/>
                <w:color w:val="000000"/>
                <w:spacing w:val="-4"/>
                <w:sz w:val="22"/>
              </w:rPr>
              <w:t>n của tổ chức KH&amp;CN: 1.500.000 đ</w:t>
            </w:r>
            <w:r w:rsidRPr="007326E2">
              <w:rPr>
                <w:rFonts w:eastAsia="Times New Roman" w:cs="Times New Roman"/>
                <w:color w:val="000000"/>
                <w:spacing w:val="-4"/>
                <w:sz w:val="22"/>
              </w:rPr>
              <w:t>ồng.</w:t>
            </w:r>
          </w:p>
          <w:p w:rsidR="007700DC" w:rsidRPr="007326E2" w:rsidRDefault="007700DC" w:rsidP="004F2727">
            <w:pPr>
              <w:ind w:left="57" w:right="57"/>
              <w:jc w:val="both"/>
              <w:rPr>
                <w:rFonts w:eastAsia="Times New Roman" w:cs="Times New Roman"/>
                <w:color w:val="000000"/>
                <w:spacing w:val="-4"/>
                <w:sz w:val="22"/>
              </w:rPr>
            </w:pPr>
            <w:r w:rsidRPr="007326E2">
              <w:rPr>
                <w:rFonts w:eastAsia="Times New Roman" w:cs="Times New Roman"/>
                <w:color w:val="000000"/>
                <w:spacing w:val="-4"/>
                <w:sz w:val="22"/>
              </w:rPr>
              <w:br w:type="page"/>
              <w:t xml:space="preserve">- Đăng ký thay đổi người đứng đầu của tổ chức KH&amp;CN: 1.000.000 </w:t>
            </w:r>
            <w:r w:rsidR="004F2727" w:rsidRPr="007326E2">
              <w:rPr>
                <w:rFonts w:eastAsia="Times New Roman" w:cs="Times New Roman"/>
                <w:color w:val="000000"/>
                <w:spacing w:val="-4"/>
                <w:sz w:val="22"/>
              </w:rPr>
              <w:t>đ</w:t>
            </w:r>
            <w:r w:rsidRPr="007326E2">
              <w:rPr>
                <w:rFonts w:eastAsia="Times New Roman" w:cs="Times New Roman"/>
                <w:color w:val="000000"/>
                <w:spacing w:val="-4"/>
                <w:sz w:val="22"/>
              </w:rPr>
              <w:t>ồng.</w:t>
            </w:r>
          </w:p>
          <w:p w:rsidR="007700DC" w:rsidRPr="007326E2" w:rsidRDefault="007700DC" w:rsidP="004F2727">
            <w:pPr>
              <w:ind w:left="57" w:right="57"/>
              <w:jc w:val="both"/>
              <w:rPr>
                <w:rFonts w:eastAsia="Times New Roman" w:cs="Times New Roman"/>
                <w:color w:val="000000"/>
                <w:sz w:val="24"/>
                <w:szCs w:val="24"/>
              </w:rPr>
            </w:pPr>
            <w:r w:rsidRPr="007326E2">
              <w:rPr>
                <w:rFonts w:eastAsia="Times New Roman" w:cs="Times New Roman"/>
                <w:color w:val="000000"/>
                <w:spacing w:val="-4"/>
                <w:sz w:val="22"/>
              </w:rPr>
              <w:br w:type="page"/>
              <w:t xml:space="preserve">- Đăng ký thay đổi, bổ sung lĩnh vực hoạt động KH&amp;CN của tổ </w:t>
            </w:r>
            <w:r w:rsidRPr="007326E2">
              <w:rPr>
                <w:rFonts w:eastAsia="Times New Roman" w:cs="Times New Roman"/>
                <w:color w:val="000000"/>
                <w:spacing w:val="-4"/>
                <w:sz w:val="22"/>
              </w:rPr>
              <w:lastRenderedPageBreak/>
              <w:t xml:space="preserve">chức KH&amp;CN: 2.000.000 </w:t>
            </w:r>
            <w:r w:rsidR="004F2727" w:rsidRPr="007326E2">
              <w:rPr>
                <w:rFonts w:eastAsia="Times New Roman" w:cs="Times New Roman"/>
                <w:color w:val="000000"/>
                <w:spacing w:val="-4"/>
                <w:sz w:val="22"/>
              </w:rPr>
              <w:t>đ</w:t>
            </w:r>
            <w:r w:rsidRPr="007326E2">
              <w:rPr>
                <w:rFonts w:eastAsia="Times New Roman" w:cs="Times New Roman"/>
                <w:color w:val="000000"/>
                <w:spacing w:val="-4"/>
                <w:sz w:val="22"/>
              </w:rPr>
              <w:t>ồng.</w:t>
            </w:r>
            <w:r w:rsidRPr="007326E2">
              <w:rPr>
                <w:rFonts w:eastAsia="Times New Roman" w:cs="Times New Roman"/>
                <w:color w:val="000000"/>
                <w:spacing w:val="-4"/>
                <w:sz w:val="22"/>
              </w:rPr>
              <w:br w:type="page"/>
            </w:r>
            <w:r w:rsidRPr="007326E2">
              <w:rPr>
                <w:rFonts w:eastAsia="Times New Roman" w:cs="Times New Roman"/>
                <w:color w:val="000000"/>
                <w:spacing w:val="-4"/>
                <w:sz w:val="22"/>
              </w:rPr>
              <w:br w:type="page"/>
            </w:r>
          </w:p>
        </w:tc>
        <w:tc>
          <w:tcPr>
            <w:tcW w:w="2268" w:type="dxa"/>
            <w:shd w:val="clear" w:color="auto" w:fill="auto"/>
            <w:vAlign w:val="center"/>
          </w:tcPr>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lastRenderedPageBreak/>
              <w:t xml:space="preserve">- Luật Khoa </w:t>
            </w:r>
            <w:r w:rsidR="007326E2" w:rsidRPr="007326E2">
              <w:rPr>
                <w:rFonts w:eastAsia="Times New Roman" w:cs="Times New Roman"/>
                <w:color w:val="000000"/>
                <w:sz w:val="24"/>
                <w:szCs w:val="24"/>
              </w:rPr>
              <w:t>học và Công nghệ ngày 18/6/2013</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br w:type="page"/>
              <w:t>- Nghị định số 08/2014/NĐ-CP ngày 27/01/2014</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t>.</w:t>
            </w:r>
            <w:r w:rsidRPr="007326E2">
              <w:rPr>
                <w:rFonts w:eastAsia="Times New Roman" w:cs="Times New Roman"/>
                <w:color w:val="000000"/>
                <w:sz w:val="24"/>
                <w:szCs w:val="24"/>
              </w:rPr>
              <w:br w:type="page"/>
              <w:t>- Thông tư số 03/2014/TT-BKHCN ngày 31/</w:t>
            </w:r>
            <w:r w:rsidR="007326E2" w:rsidRPr="007326E2">
              <w:rPr>
                <w:rFonts w:eastAsia="Times New Roman" w:cs="Times New Roman"/>
                <w:color w:val="000000"/>
                <w:sz w:val="24"/>
                <w:szCs w:val="24"/>
              </w:rPr>
              <w:t>3/2014</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br w:type="page"/>
              <w:t>- Thông tư số 298/2016/TT-BTC ngày 15/11/2016</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br w:type="page"/>
              <w:t>- Luật Khoa h</w:t>
            </w:r>
            <w:r w:rsidR="007326E2" w:rsidRPr="007326E2">
              <w:rPr>
                <w:rFonts w:eastAsia="Times New Roman" w:cs="Times New Roman"/>
                <w:color w:val="000000"/>
                <w:sz w:val="24"/>
                <w:szCs w:val="24"/>
              </w:rPr>
              <w:t>ọc và Công nghệ ngày 18/6/2013</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t>- Nghị định số 08/2014/NĐ-CP ngày 27/01/2014</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br w:type="page"/>
              <w:t>- Thông tư số 03/2014/TT-BKHCN ngày 31/3/2014</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lastRenderedPageBreak/>
              <w:br w:type="page"/>
              <w:t>- Thông tư số 298/2016/TT-BTC ngày 15/11/2016</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326E2">
            <w:pPr>
              <w:spacing w:after="60"/>
              <w:ind w:left="57" w:right="57"/>
              <w:jc w:val="both"/>
              <w:rPr>
                <w:rFonts w:eastAsia="Times New Roman" w:cs="Times New Roman"/>
                <w:color w:val="000000"/>
                <w:spacing w:val="-8"/>
                <w:sz w:val="24"/>
                <w:szCs w:val="24"/>
              </w:rPr>
            </w:pPr>
            <w:r w:rsidRPr="007326E2">
              <w:rPr>
                <w:rFonts w:eastAsia="Times New Roman" w:cs="Times New Roman"/>
                <w:color w:val="000000"/>
                <w:spacing w:val="-8"/>
                <w:sz w:val="24"/>
                <w:szCs w:val="24"/>
              </w:rPr>
              <w:t>Thủ  tục  cấp Giấy chứng nhận hoạt động lần đầu cho văn phòng đại diện, chi nhánh của tổ chức khoa học và công nghệ</w:t>
            </w:r>
          </w:p>
        </w:tc>
        <w:tc>
          <w:tcPr>
            <w:tcW w:w="1523" w:type="dxa"/>
            <w:shd w:val="clear" w:color="auto" w:fill="auto"/>
            <w:vAlign w:val="center"/>
          </w:tcPr>
          <w:p w:rsidR="007700DC" w:rsidRPr="007326E2" w:rsidRDefault="007700DC" w:rsidP="00930173">
            <w:pPr>
              <w:ind w:left="57" w:right="57"/>
              <w:jc w:val="both"/>
              <w:rPr>
                <w:rFonts w:eastAsia="Times New Roman" w:cs="Times New Roman"/>
                <w:color w:val="000000"/>
                <w:sz w:val="24"/>
                <w:szCs w:val="24"/>
              </w:rPr>
            </w:pPr>
          </w:p>
          <w:p w:rsidR="007700DC" w:rsidRPr="007326E2" w:rsidRDefault="007700DC" w:rsidP="00930173">
            <w:pPr>
              <w:ind w:left="57" w:right="57"/>
              <w:jc w:val="both"/>
              <w:rPr>
                <w:rFonts w:eastAsia="Times New Roman" w:cs="Times New Roman"/>
                <w:color w:val="000000"/>
                <w:sz w:val="24"/>
                <w:szCs w:val="24"/>
              </w:rPr>
            </w:pPr>
            <w:r w:rsidRPr="007326E2">
              <w:rPr>
                <w:rFonts w:eastAsia="Times New Roman" w:cs="Times New Roman"/>
                <w:color w:val="000000"/>
                <w:sz w:val="24"/>
                <w:szCs w:val="24"/>
              </w:rPr>
              <w:t>15 ngày làm việc kể từ khi nhận đủ hồ sơ hợp lệ.</w:t>
            </w:r>
          </w:p>
        </w:tc>
        <w:tc>
          <w:tcPr>
            <w:tcW w:w="1418" w:type="dxa"/>
            <w:gridSpan w:val="3"/>
            <w:shd w:val="clear" w:color="auto" w:fill="auto"/>
            <w:vAlign w:val="center"/>
          </w:tcPr>
          <w:p w:rsidR="007700DC" w:rsidRPr="007326E2" w:rsidRDefault="007700DC" w:rsidP="007326E2">
            <w:pPr>
              <w:ind w:left="57" w:right="57"/>
              <w:jc w:val="center"/>
              <w:rPr>
                <w:rFonts w:eastAsia="Times New Roman" w:cs="Times New Roman"/>
                <w:color w:val="000000"/>
                <w:sz w:val="24"/>
                <w:szCs w:val="24"/>
              </w:rPr>
            </w:pPr>
          </w:p>
          <w:p w:rsidR="007700DC" w:rsidRPr="007326E2" w:rsidRDefault="00274A7C"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A11BF6">
            <w:pPr>
              <w:jc w:val="center"/>
              <w:rPr>
                <w:rFonts w:eastAsia="Times New Roman" w:cs="Times New Roman"/>
                <w:color w:val="000000"/>
                <w:sz w:val="24"/>
                <w:szCs w:val="24"/>
              </w:rPr>
            </w:pPr>
          </w:p>
          <w:p w:rsidR="007700DC" w:rsidRPr="007326E2" w:rsidRDefault="007700DC" w:rsidP="00A11BF6">
            <w:pPr>
              <w:jc w:val="center"/>
              <w:rPr>
                <w:rFonts w:eastAsia="Times New Roman" w:cs="Times New Roman"/>
                <w:color w:val="000000"/>
                <w:sz w:val="24"/>
                <w:szCs w:val="24"/>
              </w:rPr>
            </w:pPr>
            <w:r w:rsidRPr="007326E2">
              <w:rPr>
                <w:rFonts w:eastAsia="Times New Roman" w:cs="Times New Roman"/>
                <w:color w:val="000000"/>
                <w:sz w:val="24"/>
                <w:szCs w:val="24"/>
              </w:rPr>
              <w:t>3.000.000 đồng.</w:t>
            </w:r>
          </w:p>
        </w:tc>
        <w:tc>
          <w:tcPr>
            <w:tcW w:w="2268" w:type="dxa"/>
            <w:shd w:val="clear" w:color="auto" w:fill="auto"/>
            <w:vAlign w:val="center"/>
          </w:tcPr>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 ngày 18/6/2013.</w:t>
            </w:r>
            <w:r w:rsidRPr="007326E2">
              <w:rPr>
                <w:rFonts w:eastAsia="Times New Roman" w:cs="Times New Roman"/>
                <w:color w:val="000000"/>
                <w:sz w:val="24"/>
                <w:szCs w:val="24"/>
              </w:rPr>
              <w:br/>
              <w:t>- Nghị định số 08/2014/NĐ-CP ngày 27/01/2014.</w:t>
            </w:r>
            <w:r w:rsidRPr="007326E2">
              <w:rPr>
                <w:rFonts w:eastAsia="Times New Roman" w:cs="Times New Roman"/>
                <w:color w:val="000000"/>
                <w:sz w:val="24"/>
                <w:szCs w:val="24"/>
              </w:rPr>
              <w:br/>
              <w:t>- Thông tư số 03/2014/TT-BKHCN ngày 31/3/2014.</w:t>
            </w:r>
            <w:r w:rsidRPr="007326E2">
              <w:rPr>
                <w:rFonts w:eastAsia="Times New Roman" w:cs="Times New Roman"/>
                <w:color w:val="000000"/>
                <w:sz w:val="24"/>
                <w:szCs w:val="24"/>
              </w:rPr>
              <w:br/>
              <w:t>- Thông tư số 298/2016/TT-BTC ngày 15/11/2016.</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326E2">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cấp lại Giấy chứng nhận hoạt động cho văn phòng đại diện, chi nhánh của tổ chức khoa học và công nghệ</w:t>
            </w:r>
          </w:p>
        </w:tc>
        <w:tc>
          <w:tcPr>
            <w:tcW w:w="1523" w:type="dxa"/>
            <w:shd w:val="clear" w:color="auto" w:fill="auto"/>
            <w:vAlign w:val="center"/>
          </w:tcPr>
          <w:p w:rsidR="007700DC" w:rsidRPr="007326E2" w:rsidRDefault="007700DC" w:rsidP="00930173">
            <w:pPr>
              <w:ind w:left="57" w:right="57"/>
              <w:jc w:val="both"/>
              <w:rPr>
                <w:rFonts w:eastAsia="Times New Roman" w:cs="Times New Roman"/>
                <w:color w:val="000000"/>
                <w:sz w:val="24"/>
                <w:szCs w:val="24"/>
              </w:rPr>
            </w:pPr>
            <w:r w:rsidRPr="007326E2">
              <w:rPr>
                <w:rFonts w:eastAsia="Times New Roman" w:cs="Times New Roman"/>
                <w:color w:val="000000"/>
                <w:sz w:val="24"/>
                <w:szCs w:val="24"/>
              </w:rPr>
              <w:t>10 ngày làm việc kể từ khi nhận đủ hồ sơ hợp lệ.</w:t>
            </w:r>
          </w:p>
        </w:tc>
        <w:tc>
          <w:tcPr>
            <w:tcW w:w="1418" w:type="dxa"/>
            <w:gridSpan w:val="3"/>
            <w:shd w:val="clear" w:color="auto" w:fill="auto"/>
            <w:vAlign w:val="center"/>
          </w:tcPr>
          <w:p w:rsidR="007700DC" w:rsidRPr="007326E2" w:rsidRDefault="00274A7C"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A11BF6">
            <w:pPr>
              <w:jc w:val="center"/>
              <w:rPr>
                <w:rFonts w:eastAsia="Times New Roman" w:cs="Times New Roman"/>
                <w:color w:val="000000"/>
                <w:sz w:val="24"/>
                <w:szCs w:val="24"/>
              </w:rPr>
            </w:pPr>
            <w:r w:rsidRPr="007326E2">
              <w:rPr>
                <w:rFonts w:eastAsia="Times New Roman" w:cs="Times New Roman"/>
                <w:color w:val="000000"/>
                <w:sz w:val="24"/>
                <w:szCs w:val="24"/>
              </w:rPr>
              <w:t>1.000.000 đồng.</w:t>
            </w:r>
          </w:p>
        </w:tc>
        <w:tc>
          <w:tcPr>
            <w:tcW w:w="2268" w:type="dxa"/>
            <w:shd w:val="clear" w:color="auto" w:fill="auto"/>
            <w:vAlign w:val="center"/>
          </w:tcPr>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 ngày 18/6/2013.</w:t>
            </w:r>
            <w:r w:rsidRPr="007326E2">
              <w:rPr>
                <w:rFonts w:eastAsia="Times New Roman" w:cs="Times New Roman"/>
                <w:color w:val="000000"/>
                <w:sz w:val="24"/>
                <w:szCs w:val="24"/>
              </w:rPr>
              <w:br w:type="page"/>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t>- Nghị định số 08/2014/NĐ-CP ngày 27/01/2014</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br w:type="page"/>
              <w:t>- Thông tư số 03/2014/TT-BKHCN ngày 31/3/2014</w:t>
            </w:r>
          </w:p>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t>- Thông tư số 298/2016/TT-BTC ngày 15/11/2016.</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326E2">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thay đổi, bổ sung nội dung Giấy chứng nhận hoạt động cho văn phòng đại diện, chi nhánh của tổ chức khoa học và công nghệ</w:t>
            </w:r>
          </w:p>
        </w:tc>
        <w:tc>
          <w:tcPr>
            <w:tcW w:w="1523" w:type="dxa"/>
            <w:shd w:val="clear" w:color="auto" w:fill="auto"/>
            <w:vAlign w:val="center"/>
          </w:tcPr>
          <w:p w:rsidR="007700DC" w:rsidRPr="007326E2" w:rsidRDefault="007700DC" w:rsidP="00930173">
            <w:pPr>
              <w:ind w:left="57" w:right="57"/>
              <w:jc w:val="both"/>
              <w:rPr>
                <w:rFonts w:eastAsia="Times New Roman" w:cs="Times New Roman"/>
                <w:color w:val="000000"/>
                <w:sz w:val="24"/>
                <w:szCs w:val="24"/>
              </w:rPr>
            </w:pPr>
            <w:r w:rsidRPr="007326E2">
              <w:rPr>
                <w:rFonts w:eastAsia="Times New Roman" w:cs="Times New Roman"/>
                <w:color w:val="000000"/>
                <w:sz w:val="24"/>
                <w:szCs w:val="24"/>
              </w:rPr>
              <w:t>10 ngày làm việc kể từ khi nhận đủ hồ sơ hợp lệ.</w:t>
            </w:r>
          </w:p>
        </w:tc>
        <w:tc>
          <w:tcPr>
            <w:tcW w:w="1418" w:type="dxa"/>
            <w:gridSpan w:val="3"/>
            <w:shd w:val="clear" w:color="auto" w:fill="auto"/>
            <w:vAlign w:val="center"/>
          </w:tcPr>
          <w:p w:rsidR="007700DC" w:rsidRPr="007326E2" w:rsidRDefault="00274A7C"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027A3E" w:rsidRDefault="007700DC" w:rsidP="00027A3E">
            <w:pPr>
              <w:spacing w:before="60" w:after="60"/>
              <w:ind w:left="57" w:right="57"/>
              <w:jc w:val="both"/>
              <w:rPr>
                <w:rFonts w:eastAsia="Times New Roman" w:cs="Times New Roman"/>
                <w:color w:val="000000"/>
                <w:spacing w:val="-10"/>
                <w:sz w:val="22"/>
              </w:rPr>
            </w:pPr>
            <w:r w:rsidRPr="00027A3E">
              <w:rPr>
                <w:rFonts w:eastAsia="Times New Roman" w:cs="Times New Roman"/>
                <w:color w:val="000000"/>
                <w:spacing w:val="-10"/>
                <w:sz w:val="22"/>
              </w:rPr>
              <w:t>- Thay đổi tên văn phòng đại diện, chi nhánh: 1.000.000 đồng.</w:t>
            </w:r>
            <w:r w:rsidRPr="00027A3E">
              <w:rPr>
                <w:rFonts w:eastAsia="Times New Roman" w:cs="Times New Roman"/>
                <w:color w:val="000000"/>
                <w:spacing w:val="-10"/>
                <w:sz w:val="22"/>
              </w:rPr>
              <w:br/>
              <w:t>- Thay đổi địa chỉ trụ sở văn phòng đại diện, chi nhánh: 1.500.000 đồng.</w:t>
            </w:r>
            <w:r w:rsidRPr="00027A3E">
              <w:rPr>
                <w:rFonts w:eastAsia="Times New Roman" w:cs="Times New Roman"/>
                <w:color w:val="000000"/>
                <w:spacing w:val="-10"/>
                <w:sz w:val="22"/>
              </w:rPr>
              <w:br/>
              <w:t>- Thay đổi người đứng đầu văn phòng đại diện, chi nhánh: 1.000.000 đồng.</w:t>
            </w:r>
            <w:r w:rsidRPr="00027A3E">
              <w:rPr>
                <w:rFonts w:eastAsia="Times New Roman" w:cs="Times New Roman"/>
                <w:color w:val="000000"/>
                <w:spacing w:val="-10"/>
                <w:sz w:val="22"/>
              </w:rPr>
              <w:br/>
              <w:t>- Thay đổi thông tin của tổ chức KH&amp;CN ghi trên giấy chứng nhận hoạt động văn phòng đại diện, chi nhánh: 1.000.000 đồng.</w:t>
            </w:r>
            <w:r w:rsidRPr="00027A3E">
              <w:rPr>
                <w:rFonts w:eastAsia="Times New Roman" w:cs="Times New Roman"/>
                <w:color w:val="000000"/>
                <w:spacing w:val="-10"/>
                <w:sz w:val="22"/>
              </w:rPr>
              <w:br/>
              <w:t>- Thay đổi, bổ sung lĩnh vực hoạt động khoa học và công nghệ của văn phòng đại diện, chi nhánh: 2.000.000 đồng.</w:t>
            </w:r>
          </w:p>
        </w:tc>
        <w:tc>
          <w:tcPr>
            <w:tcW w:w="2268" w:type="dxa"/>
            <w:shd w:val="clear" w:color="auto" w:fill="auto"/>
            <w:vAlign w:val="center"/>
          </w:tcPr>
          <w:p w:rsidR="007700DC" w:rsidRPr="007326E2" w:rsidRDefault="007700DC" w:rsidP="00A11BF6">
            <w:pPr>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 ngày 18/6/2013.</w:t>
            </w:r>
            <w:r w:rsidRPr="007326E2">
              <w:rPr>
                <w:rFonts w:eastAsia="Times New Roman" w:cs="Times New Roman"/>
                <w:color w:val="000000"/>
                <w:sz w:val="24"/>
                <w:szCs w:val="24"/>
              </w:rPr>
              <w:br/>
              <w:t>- Nghị định số 08/2014/NĐ-CP ngày 27/01/2014.</w:t>
            </w:r>
            <w:r w:rsidRPr="007326E2">
              <w:rPr>
                <w:rFonts w:eastAsia="Times New Roman" w:cs="Times New Roman"/>
                <w:color w:val="000000"/>
                <w:sz w:val="24"/>
                <w:szCs w:val="24"/>
              </w:rPr>
              <w:br/>
              <w:t>- Thông tư số 03/2014/TT-BKHCN ngày 31/3/2014.</w:t>
            </w:r>
            <w:r w:rsidRPr="007326E2">
              <w:rPr>
                <w:rFonts w:eastAsia="Times New Roman" w:cs="Times New Roman"/>
                <w:color w:val="000000"/>
                <w:sz w:val="24"/>
                <w:szCs w:val="24"/>
              </w:rPr>
              <w:br/>
              <w:t>- Thông tư số 298/2016/TT-BTC ngày 15/11/2016.</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4438DD" w:rsidP="00946B97">
            <w:pPr>
              <w:pStyle w:val="ListParagraph"/>
              <w:numPr>
                <w:ilvl w:val="0"/>
                <w:numId w:val="1"/>
              </w:numPr>
              <w:ind w:left="57" w:right="57"/>
              <w:jc w:val="center"/>
              <w:rPr>
                <w:rFonts w:cs="Times New Roman"/>
                <w:sz w:val="24"/>
                <w:szCs w:val="24"/>
              </w:rPr>
            </w:pPr>
            <w:r>
              <w:rPr>
                <w:rFonts w:cs="Times New Roman"/>
                <w:sz w:val="24"/>
                <w:szCs w:val="24"/>
              </w:rPr>
              <w:t>14</w:t>
            </w:r>
          </w:p>
        </w:tc>
        <w:tc>
          <w:tcPr>
            <w:tcW w:w="1484" w:type="dxa"/>
            <w:shd w:val="clear" w:color="auto" w:fill="auto"/>
            <w:vAlign w:val="center"/>
          </w:tcPr>
          <w:p w:rsidR="007700DC" w:rsidRPr="007326E2" w:rsidRDefault="007700DC" w:rsidP="00946B97">
            <w:pPr>
              <w:ind w:left="57" w:right="57"/>
              <w:jc w:val="both"/>
              <w:rPr>
                <w:rFonts w:eastAsia="Times New Roman" w:cs="Times New Roman"/>
                <w:iCs/>
                <w:spacing w:val="-6"/>
                <w:sz w:val="24"/>
                <w:szCs w:val="24"/>
              </w:rPr>
            </w:pPr>
            <w:r w:rsidRPr="007326E2">
              <w:rPr>
                <w:rFonts w:eastAsia="Times New Roman" w:cs="Times New Roman"/>
                <w:bCs/>
                <w:iCs/>
                <w:spacing w:val="-6"/>
                <w:sz w:val="24"/>
                <w:szCs w:val="24"/>
                <w:lang w:val="vi-VN"/>
              </w:rPr>
              <w:t>Thủ tục cấp Giấy chứng nhận doanh nghiệp khoa học và công nghệ.</w:t>
            </w:r>
          </w:p>
        </w:tc>
        <w:tc>
          <w:tcPr>
            <w:tcW w:w="1523" w:type="dxa"/>
            <w:shd w:val="clear" w:color="auto" w:fill="auto"/>
            <w:vAlign w:val="center"/>
          </w:tcPr>
          <w:p w:rsidR="007700DC" w:rsidRPr="00CA2C67" w:rsidRDefault="007700DC" w:rsidP="00CA2C67">
            <w:pPr>
              <w:ind w:left="57" w:right="57"/>
              <w:jc w:val="both"/>
              <w:rPr>
                <w:rFonts w:eastAsia="Times New Roman" w:cs="Times New Roman"/>
                <w:spacing w:val="-16"/>
                <w:sz w:val="24"/>
                <w:szCs w:val="24"/>
                <w:lang w:val="vi-VN"/>
              </w:rPr>
            </w:pPr>
            <w:r w:rsidRPr="00CA2C67">
              <w:rPr>
                <w:rFonts w:eastAsia="Times New Roman" w:cs="Times New Roman"/>
                <w:spacing w:val="-16"/>
                <w:sz w:val="24"/>
                <w:szCs w:val="24"/>
                <w:lang w:val="vi-VN"/>
              </w:rPr>
              <w:t xml:space="preserve">10 ngày làm việc kể từ ngày nhận được hồ sơ hợp lệ; trường hợp kết quả khoa học và </w:t>
            </w:r>
            <w:r w:rsidRPr="00CA2C67">
              <w:rPr>
                <w:rFonts w:eastAsia="Times New Roman" w:cs="Times New Roman"/>
                <w:spacing w:val="-16"/>
                <w:sz w:val="24"/>
                <w:szCs w:val="24"/>
                <w:lang w:val="vi-VN"/>
              </w:rPr>
              <w:lastRenderedPageBreak/>
              <w:t>công nghệ có liên quan đến nhiều ngành, lĩnh vực khác nhau có nội dung phức tạp cần mời chuyên gia hoặc thành lập hội đồng tư vấn thẩm định, đánh giá, thời hạn cấp Giấy chứng nhận doanh nghiệp khoa học và công nghệ không quá 15 ngày làm việc kể từ ngày nhận được hồ sơ hợp lệ.</w:t>
            </w:r>
          </w:p>
        </w:tc>
        <w:tc>
          <w:tcPr>
            <w:tcW w:w="1418" w:type="dxa"/>
            <w:gridSpan w:val="3"/>
            <w:shd w:val="clear" w:color="auto" w:fill="auto"/>
            <w:vAlign w:val="center"/>
          </w:tcPr>
          <w:p w:rsidR="007700DC" w:rsidRPr="007326E2" w:rsidRDefault="00274A7C" w:rsidP="00946B97">
            <w:pPr>
              <w:ind w:left="57" w:right="57"/>
              <w:jc w:val="center"/>
              <w:rPr>
                <w:rFonts w:cs="Times New Roman"/>
                <w:spacing w:val="-6"/>
                <w:sz w:val="24"/>
                <w:szCs w:val="24"/>
                <w:lang w:val="nl-NL"/>
              </w:rPr>
            </w:pPr>
            <w:r w:rsidRPr="007326E2">
              <w:rPr>
                <w:rFonts w:eastAsia="Times New Roman" w:cs="Times New Roman"/>
                <w:spacing w:val="-6"/>
                <w:sz w:val="24"/>
                <w:szCs w:val="24"/>
              </w:rPr>
              <w:lastRenderedPageBreak/>
              <w:t xml:space="preserve">Sở Khoa học và Công nghệ, số 433, đường 17/8, tổ 2, phường Phan Thiết, </w:t>
            </w:r>
            <w:r w:rsidRPr="007326E2">
              <w:rPr>
                <w:rFonts w:eastAsia="Times New Roman" w:cs="Times New Roman"/>
                <w:spacing w:val="-6"/>
                <w:sz w:val="24"/>
                <w:szCs w:val="24"/>
              </w:rPr>
              <w:lastRenderedPageBreak/>
              <w:t>thành phố Tuyên Quang</w:t>
            </w:r>
          </w:p>
        </w:tc>
        <w:tc>
          <w:tcPr>
            <w:tcW w:w="2126" w:type="dxa"/>
            <w:shd w:val="clear" w:color="auto" w:fill="auto"/>
            <w:vAlign w:val="center"/>
          </w:tcPr>
          <w:p w:rsidR="007700DC" w:rsidRPr="007326E2" w:rsidRDefault="007700DC" w:rsidP="00946B97">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lastRenderedPageBreak/>
              <w:t>Không</w:t>
            </w:r>
          </w:p>
        </w:tc>
        <w:tc>
          <w:tcPr>
            <w:tcW w:w="2268" w:type="dxa"/>
            <w:shd w:val="clear" w:color="auto" w:fill="auto"/>
            <w:vAlign w:val="center"/>
          </w:tcPr>
          <w:p w:rsidR="007700DC" w:rsidRPr="007326E2" w:rsidRDefault="007700DC" w:rsidP="00946B97">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Nghị định số 13/2019/NĐ-CP ngày 01 tháng 02 năm 2019 của Chính phủ.</w:t>
            </w:r>
          </w:p>
        </w:tc>
        <w:tc>
          <w:tcPr>
            <w:tcW w:w="779" w:type="dxa"/>
            <w:vAlign w:val="center"/>
          </w:tcPr>
          <w:p w:rsidR="007700DC" w:rsidRPr="007326E2" w:rsidRDefault="007700DC" w:rsidP="00946B97">
            <w:pPr>
              <w:ind w:left="57" w:right="57"/>
              <w:jc w:val="center"/>
              <w:rPr>
                <w:rFonts w:cs="Times New Roman"/>
                <w:sz w:val="24"/>
                <w:szCs w:val="24"/>
              </w:rPr>
            </w:pPr>
          </w:p>
        </w:tc>
        <w:tc>
          <w:tcPr>
            <w:tcW w:w="780" w:type="dxa"/>
            <w:vAlign w:val="center"/>
          </w:tcPr>
          <w:p w:rsidR="007700DC" w:rsidRPr="007326E2" w:rsidRDefault="007700DC" w:rsidP="00946B97">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946B97">
            <w:pPr>
              <w:ind w:left="57" w:right="57" w:firstLine="3"/>
              <w:jc w:val="both"/>
              <w:rPr>
                <w:rFonts w:eastAsia="Times New Roman" w:cs="Times New Roman"/>
                <w:iCs/>
                <w:spacing w:val="-6"/>
                <w:sz w:val="24"/>
                <w:szCs w:val="24"/>
              </w:rPr>
            </w:pPr>
            <w:r w:rsidRPr="007326E2">
              <w:rPr>
                <w:rFonts w:eastAsia="Times New Roman" w:cs="Times New Roman"/>
                <w:iCs/>
                <w:spacing w:val="-6"/>
                <w:sz w:val="24"/>
                <w:szCs w:val="24"/>
                <w:lang w:val="vi-VN"/>
              </w:rPr>
              <w:t>Thủ tục cấp thay đổi nội dung, cấp lại Giấy chứng nhận doanh nghiệp khoa học và công nghệ</w:t>
            </w:r>
          </w:p>
        </w:tc>
        <w:tc>
          <w:tcPr>
            <w:tcW w:w="1523" w:type="dxa"/>
            <w:shd w:val="clear" w:color="auto" w:fill="auto"/>
            <w:vAlign w:val="center"/>
          </w:tcPr>
          <w:p w:rsidR="007700DC" w:rsidRPr="00CA2C67" w:rsidRDefault="007700DC" w:rsidP="00CA2C67">
            <w:pPr>
              <w:ind w:left="57" w:right="57"/>
              <w:jc w:val="both"/>
              <w:rPr>
                <w:rFonts w:eastAsia="Times New Roman" w:cs="Times New Roman"/>
                <w:spacing w:val="-16"/>
                <w:sz w:val="24"/>
                <w:szCs w:val="24"/>
                <w:lang w:val="vi-VN"/>
              </w:rPr>
            </w:pPr>
            <w:r w:rsidRPr="00CA2C67">
              <w:rPr>
                <w:rFonts w:eastAsia="Times New Roman" w:cs="Times New Roman"/>
                <w:spacing w:val="-16"/>
                <w:sz w:val="24"/>
                <w:szCs w:val="24"/>
                <w:lang w:val="vi-VN"/>
              </w:rPr>
              <w:t>05 ngày làm việc kể từ ngày nhận đủ hồ sơ hợp lệ; trường hợp bổ sung sản phẩm hình thành từ kết quả khoa học và công nghệ, thời hạn cấp thay đổi nội dung Giấy chứng nhận doanh nghiệp khoa học và công nghệ không quá 10 ngày làm việc kể từ ngày nhận được hồ sơ hợp lệ.</w:t>
            </w:r>
          </w:p>
        </w:tc>
        <w:tc>
          <w:tcPr>
            <w:tcW w:w="1418" w:type="dxa"/>
            <w:gridSpan w:val="3"/>
            <w:shd w:val="clear" w:color="auto" w:fill="auto"/>
            <w:vAlign w:val="center"/>
          </w:tcPr>
          <w:p w:rsidR="007700DC" w:rsidRPr="007326E2" w:rsidRDefault="00274A7C" w:rsidP="00946B97">
            <w:pPr>
              <w:ind w:left="57" w:right="57"/>
              <w:jc w:val="center"/>
              <w:rPr>
                <w:rFonts w:cs="Times New Roman"/>
                <w:spacing w:val="-6"/>
                <w:sz w:val="24"/>
                <w:szCs w:val="24"/>
                <w:lang w:val="nl-NL"/>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946B97">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7700DC" w:rsidRPr="007326E2" w:rsidRDefault="007700DC" w:rsidP="00946B97">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Nghị định số 13/2019/NĐ-CP ngày 01 tháng 02 năm 2019 của Chính phủ.</w:t>
            </w:r>
          </w:p>
        </w:tc>
        <w:tc>
          <w:tcPr>
            <w:tcW w:w="779" w:type="dxa"/>
            <w:vAlign w:val="center"/>
          </w:tcPr>
          <w:p w:rsidR="007700DC" w:rsidRPr="007326E2" w:rsidRDefault="007700DC" w:rsidP="00946B97">
            <w:pPr>
              <w:ind w:left="57" w:right="57"/>
              <w:jc w:val="center"/>
              <w:rPr>
                <w:rFonts w:cs="Times New Roman"/>
                <w:sz w:val="24"/>
                <w:szCs w:val="24"/>
              </w:rPr>
            </w:pPr>
          </w:p>
        </w:tc>
        <w:tc>
          <w:tcPr>
            <w:tcW w:w="780" w:type="dxa"/>
            <w:vAlign w:val="center"/>
          </w:tcPr>
          <w:p w:rsidR="007700DC" w:rsidRPr="007326E2" w:rsidRDefault="007700DC" w:rsidP="00946B97">
            <w:pPr>
              <w:ind w:left="57" w:right="57"/>
              <w:jc w:val="center"/>
              <w:rPr>
                <w:rFonts w:cs="Times New Roman"/>
                <w:sz w:val="24"/>
                <w:szCs w:val="24"/>
              </w:rPr>
            </w:pPr>
            <w:r w:rsidRPr="007326E2">
              <w:rPr>
                <w:rFonts w:cs="Times New Roman"/>
                <w:sz w:val="24"/>
                <w:szCs w:val="24"/>
              </w:rPr>
              <w:t>x</w:t>
            </w:r>
          </w:p>
        </w:tc>
      </w:tr>
      <w:tr w:rsidR="00DC0522" w:rsidRPr="007326E2" w:rsidTr="007779F3">
        <w:trPr>
          <w:trHeight w:val="6517"/>
        </w:trPr>
        <w:tc>
          <w:tcPr>
            <w:tcW w:w="565" w:type="dxa"/>
            <w:vAlign w:val="center"/>
          </w:tcPr>
          <w:p w:rsidR="007700DC" w:rsidRPr="007326E2" w:rsidRDefault="007700DC" w:rsidP="007326E2">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513A2">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đánh giá, xác nhận kết quả thực hiện nhiệm vụ khoa học và công nghệ không sử dụng ngân sách nhà nước.</w:t>
            </w:r>
          </w:p>
        </w:tc>
        <w:tc>
          <w:tcPr>
            <w:tcW w:w="1523" w:type="dxa"/>
            <w:shd w:val="clear" w:color="auto" w:fill="auto"/>
            <w:vAlign w:val="center"/>
          </w:tcPr>
          <w:p w:rsidR="007700DC" w:rsidRPr="007513A2" w:rsidRDefault="007700DC" w:rsidP="007513A2">
            <w:pPr>
              <w:ind w:left="57" w:right="57"/>
              <w:jc w:val="both"/>
              <w:rPr>
                <w:rFonts w:eastAsia="Times New Roman" w:cs="Times New Roman"/>
                <w:color w:val="000000"/>
                <w:spacing w:val="-4"/>
                <w:sz w:val="24"/>
                <w:szCs w:val="24"/>
              </w:rPr>
            </w:pPr>
            <w:r w:rsidRPr="007513A2">
              <w:rPr>
                <w:rFonts w:eastAsia="Times New Roman" w:cs="Times New Roman"/>
                <w:color w:val="000000"/>
                <w:spacing w:val="-4"/>
                <w:sz w:val="24"/>
                <w:szCs w:val="24"/>
              </w:rPr>
              <w:t>- Trường hợp đặc cách cấp Giấy xác nhận kết quả thực hiện nhiệm vụ: 05 ngày làm việc kể từ ngày nhận được hồ sơ đầy đủ, hợp lệ.</w:t>
            </w:r>
          </w:p>
          <w:p w:rsidR="007700DC" w:rsidRPr="007326E2" w:rsidRDefault="007700DC" w:rsidP="007513A2">
            <w:pPr>
              <w:ind w:left="57" w:right="57"/>
              <w:jc w:val="both"/>
              <w:rPr>
                <w:rFonts w:eastAsia="Times New Roman" w:cs="Times New Roman"/>
                <w:color w:val="000000"/>
                <w:sz w:val="24"/>
                <w:szCs w:val="24"/>
              </w:rPr>
            </w:pPr>
            <w:r w:rsidRPr="007513A2">
              <w:rPr>
                <w:rFonts w:eastAsia="Times New Roman" w:cs="Times New Roman"/>
                <w:color w:val="000000"/>
                <w:spacing w:val="-4"/>
                <w:sz w:val="24"/>
                <w:szCs w:val="24"/>
              </w:rPr>
              <w:br w:type="page"/>
              <w:t xml:space="preserve">- Trường hợp không phải là đặc cách cấp Giấy xác nhận kết quả thực hiện nhiệm vụ: 45 ngày làm việc làm việc kể từ ngày nhận được hồ sơ đầy đủ, hợp lệ. </w:t>
            </w:r>
            <w:r w:rsidRPr="007513A2">
              <w:rPr>
                <w:rFonts w:eastAsia="Times New Roman" w:cs="Times New Roman"/>
                <w:color w:val="000000"/>
                <w:spacing w:val="-4"/>
                <w:sz w:val="24"/>
                <w:szCs w:val="24"/>
              </w:rPr>
              <w:br w:type="page"/>
            </w:r>
            <w:r w:rsidRPr="007513A2">
              <w:rPr>
                <w:rFonts w:eastAsia="Times New Roman" w:cs="Times New Roman"/>
                <w:color w:val="000000"/>
                <w:spacing w:val="-4"/>
                <w:sz w:val="24"/>
                <w:szCs w:val="24"/>
              </w:rPr>
              <w:br w:type="page"/>
            </w:r>
          </w:p>
        </w:tc>
        <w:tc>
          <w:tcPr>
            <w:tcW w:w="1418" w:type="dxa"/>
            <w:gridSpan w:val="3"/>
            <w:shd w:val="clear" w:color="auto" w:fill="auto"/>
            <w:vAlign w:val="center"/>
          </w:tcPr>
          <w:p w:rsidR="007700DC" w:rsidRPr="007326E2" w:rsidRDefault="00274A7C" w:rsidP="007513A2">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946B97" w:rsidRDefault="007700DC" w:rsidP="007513A2">
            <w:pPr>
              <w:ind w:left="57" w:right="57"/>
              <w:jc w:val="both"/>
              <w:rPr>
                <w:rFonts w:eastAsia="Times New Roman" w:cs="Times New Roman"/>
                <w:color w:val="000000"/>
                <w:spacing w:val="-10"/>
                <w:sz w:val="22"/>
              </w:rPr>
            </w:pPr>
            <w:r w:rsidRPr="00946B97">
              <w:rPr>
                <w:rFonts w:eastAsia="Times New Roman" w:cs="Times New Roman"/>
                <w:color w:val="000000"/>
                <w:spacing w:val="-10"/>
                <w:sz w:val="22"/>
              </w:rPr>
              <w:t>Kinh phí đánh giá kết quả thực hiện nhiệm vụ do tổ chức, cá nhân đề nghị bảo đảm và chi trả. Mức chi áp dụng theo quy định hiện hành đối với các nhiệm vụ khoa học và công nghệ sử dụng ngân sách nhà nước.</w:t>
            </w:r>
          </w:p>
          <w:p w:rsidR="007700DC" w:rsidRPr="00946B97" w:rsidRDefault="007700DC" w:rsidP="007513A2">
            <w:pPr>
              <w:ind w:left="57" w:right="57"/>
              <w:jc w:val="both"/>
              <w:rPr>
                <w:rFonts w:eastAsia="Times New Roman" w:cs="Times New Roman"/>
                <w:color w:val="000000"/>
                <w:spacing w:val="-10"/>
                <w:sz w:val="22"/>
              </w:rPr>
            </w:pPr>
            <w:r w:rsidRPr="00946B97">
              <w:rPr>
                <w:rFonts w:eastAsia="Times New Roman" w:cs="Times New Roman"/>
                <w:color w:val="000000"/>
                <w:spacing w:val="-10"/>
                <w:sz w:val="22"/>
              </w:rPr>
              <w:br w:type="page"/>
              <w:t>Nội dung chi liên quan đến quá trình đánh giá, thẩm định bao gồm:</w:t>
            </w:r>
            <w:r w:rsidRPr="00946B97">
              <w:rPr>
                <w:rFonts w:eastAsia="Times New Roman" w:cs="Times New Roman"/>
                <w:color w:val="000000"/>
                <w:spacing w:val="-10"/>
                <w:sz w:val="22"/>
              </w:rPr>
              <w:br w:type="page"/>
            </w:r>
          </w:p>
          <w:p w:rsidR="007700DC" w:rsidRPr="00946B97" w:rsidRDefault="007700DC" w:rsidP="007513A2">
            <w:pPr>
              <w:ind w:left="57" w:right="57"/>
              <w:jc w:val="both"/>
              <w:rPr>
                <w:rFonts w:eastAsia="Times New Roman" w:cs="Times New Roman"/>
                <w:color w:val="000000"/>
                <w:spacing w:val="-10"/>
                <w:sz w:val="22"/>
              </w:rPr>
            </w:pPr>
            <w:r w:rsidRPr="00946B97">
              <w:rPr>
                <w:rFonts w:eastAsia="Times New Roman" w:cs="Times New Roman"/>
                <w:color w:val="000000"/>
                <w:spacing w:val="-10"/>
                <w:sz w:val="22"/>
              </w:rPr>
              <w:t>a) Chi thù lao thuê chuyên gia tư vấn đánh giá, thẩm định, viết nhận xét về hồ sơ đề nghị đánh giá, thẩm định kết quả thực hiện nhiệm vụ;</w:t>
            </w:r>
            <w:r w:rsidRPr="00946B97">
              <w:rPr>
                <w:rFonts w:eastAsia="Times New Roman" w:cs="Times New Roman"/>
                <w:color w:val="000000"/>
                <w:spacing w:val="-10"/>
                <w:sz w:val="22"/>
              </w:rPr>
              <w:br w:type="page"/>
            </w:r>
          </w:p>
          <w:p w:rsidR="007700DC" w:rsidRPr="00946B97" w:rsidRDefault="007700DC" w:rsidP="007513A2">
            <w:pPr>
              <w:ind w:left="57" w:right="57"/>
              <w:jc w:val="both"/>
              <w:rPr>
                <w:rFonts w:eastAsia="Times New Roman" w:cs="Times New Roman"/>
                <w:color w:val="000000"/>
                <w:spacing w:val="-10"/>
                <w:sz w:val="22"/>
              </w:rPr>
            </w:pPr>
            <w:r w:rsidRPr="00946B97">
              <w:rPr>
                <w:rFonts w:eastAsia="Times New Roman" w:cs="Times New Roman"/>
                <w:color w:val="000000"/>
                <w:spacing w:val="-10"/>
                <w:sz w:val="22"/>
              </w:rPr>
              <w:t>b) Chi phí họp hội đồng đánh giá, hội đồng thẩm định, tổ chuyên gia tư vấn;</w:t>
            </w:r>
          </w:p>
          <w:p w:rsidR="007700DC" w:rsidRPr="00946B97" w:rsidRDefault="007700DC" w:rsidP="007513A2">
            <w:pPr>
              <w:ind w:left="57" w:right="57"/>
              <w:jc w:val="both"/>
              <w:rPr>
                <w:rFonts w:eastAsia="Times New Roman" w:cs="Times New Roman"/>
                <w:color w:val="000000"/>
                <w:spacing w:val="-10"/>
                <w:sz w:val="22"/>
              </w:rPr>
            </w:pPr>
            <w:r w:rsidRPr="00946B97">
              <w:rPr>
                <w:rFonts w:eastAsia="Times New Roman" w:cs="Times New Roman"/>
                <w:color w:val="000000"/>
                <w:spacing w:val="-10"/>
                <w:sz w:val="22"/>
              </w:rPr>
              <w:br w:type="page"/>
              <w:t>c) Chi phí giám định, khảo nghiệm, kiểm nghiệm, thử nghiệm, nếu có;</w:t>
            </w:r>
            <w:r w:rsidRPr="00946B97">
              <w:rPr>
                <w:rFonts w:eastAsia="Times New Roman" w:cs="Times New Roman"/>
                <w:color w:val="000000"/>
                <w:spacing w:val="-10"/>
                <w:sz w:val="22"/>
              </w:rPr>
              <w:br w:type="page"/>
            </w:r>
          </w:p>
          <w:p w:rsidR="007700DC" w:rsidRPr="00946B97" w:rsidRDefault="007700DC" w:rsidP="007513A2">
            <w:pPr>
              <w:ind w:left="57" w:right="57"/>
              <w:jc w:val="both"/>
              <w:rPr>
                <w:rFonts w:eastAsia="Times New Roman" w:cs="Times New Roman"/>
                <w:color w:val="000000"/>
                <w:spacing w:val="-10"/>
                <w:sz w:val="22"/>
              </w:rPr>
            </w:pPr>
            <w:r w:rsidRPr="00946B97">
              <w:rPr>
                <w:rFonts w:eastAsia="Times New Roman" w:cs="Times New Roman"/>
                <w:color w:val="000000"/>
                <w:spacing w:val="-10"/>
                <w:sz w:val="22"/>
              </w:rPr>
              <w:t>d) Chi phí văn phòng phẩm;</w:t>
            </w:r>
          </w:p>
          <w:p w:rsidR="007700DC" w:rsidRPr="00786F13" w:rsidRDefault="007700DC" w:rsidP="007513A2">
            <w:pPr>
              <w:spacing w:after="120"/>
              <w:ind w:left="57" w:right="57"/>
              <w:jc w:val="both"/>
              <w:rPr>
                <w:rFonts w:eastAsia="Times New Roman" w:cs="Times New Roman"/>
                <w:color w:val="000000"/>
                <w:sz w:val="24"/>
                <w:szCs w:val="24"/>
              </w:rPr>
            </w:pPr>
            <w:r w:rsidRPr="00946B97">
              <w:rPr>
                <w:rFonts w:eastAsia="Times New Roman" w:cs="Times New Roman"/>
                <w:color w:val="000000"/>
                <w:spacing w:val="-10"/>
                <w:sz w:val="22"/>
              </w:rPr>
              <w:br w:type="page"/>
              <w:t>đ) Các khoản chi khác phát sinh trong quá trình đánh giá, thẩm định.</w:t>
            </w:r>
          </w:p>
        </w:tc>
        <w:tc>
          <w:tcPr>
            <w:tcW w:w="2268" w:type="dxa"/>
            <w:shd w:val="clear" w:color="auto" w:fill="auto"/>
            <w:vAlign w:val="center"/>
          </w:tcPr>
          <w:p w:rsidR="007700DC" w:rsidRPr="007326E2" w:rsidRDefault="007700DC" w:rsidP="007513A2">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w:t>
            </w:r>
            <w:r w:rsidRPr="007326E2">
              <w:rPr>
                <w:rFonts w:eastAsia="Times New Roman" w:cs="Times New Roman"/>
                <w:color w:val="000000"/>
                <w:sz w:val="24"/>
                <w:szCs w:val="24"/>
              </w:rPr>
              <w:br w:type="page"/>
            </w:r>
          </w:p>
          <w:p w:rsidR="007700DC" w:rsidRPr="007326E2" w:rsidRDefault="007700DC" w:rsidP="007513A2">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08/2014/NĐ-CP ngày 27</w:t>
            </w:r>
            <w:r w:rsidR="00CA2C67">
              <w:rPr>
                <w:rFonts w:eastAsia="Times New Roman" w:cs="Times New Roman"/>
                <w:color w:val="000000"/>
                <w:sz w:val="24"/>
                <w:szCs w:val="24"/>
              </w:rPr>
              <w:t>/0</w:t>
            </w:r>
            <w:r w:rsidRPr="007326E2">
              <w:rPr>
                <w:rFonts w:eastAsia="Times New Roman" w:cs="Times New Roman"/>
                <w:color w:val="000000"/>
                <w:sz w:val="24"/>
                <w:szCs w:val="24"/>
              </w:rPr>
              <w:t>1</w:t>
            </w:r>
            <w:r w:rsidR="00CA2C67">
              <w:rPr>
                <w:rFonts w:eastAsia="Times New Roman" w:cs="Times New Roman"/>
                <w:color w:val="000000"/>
                <w:sz w:val="24"/>
                <w:szCs w:val="24"/>
              </w:rPr>
              <w:t>/</w:t>
            </w:r>
            <w:r w:rsidRPr="007326E2">
              <w:rPr>
                <w:rFonts w:eastAsia="Times New Roman" w:cs="Times New Roman"/>
                <w:color w:val="000000"/>
                <w:sz w:val="24"/>
                <w:szCs w:val="24"/>
              </w:rPr>
              <w:t>2014</w:t>
            </w:r>
          </w:p>
          <w:p w:rsidR="007700DC" w:rsidRPr="007326E2" w:rsidRDefault="007700DC" w:rsidP="007513A2">
            <w:pPr>
              <w:ind w:left="57" w:right="57"/>
              <w:jc w:val="both"/>
              <w:rPr>
                <w:rFonts w:eastAsia="Times New Roman" w:cs="Times New Roman"/>
                <w:color w:val="000000"/>
                <w:sz w:val="24"/>
                <w:szCs w:val="24"/>
              </w:rPr>
            </w:pPr>
            <w:r w:rsidRPr="007326E2">
              <w:rPr>
                <w:rFonts w:eastAsia="Times New Roman" w:cs="Times New Roman"/>
                <w:color w:val="000000"/>
                <w:sz w:val="24"/>
                <w:szCs w:val="24"/>
              </w:rPr>
              <w:br w:type="page"/>
              <w:t>- Thông tư số 02/2015/TT-BKHCN ngày 06/03/2015 của Bộ Khoa học và Công nghệ.</w:t>
            </w:r>
          </w:p>
        </w:tc>
        <w:tc>
          <w:tcPr>
            <w:tcW w:w="779" w:type="dxa"/>
            <w:vAlign w:val="center"/>
          </w:tcPr>
          <w:p w:rsidR="007700DC" w:rsidRPr="007326E2" w:rsidRDefault="007700DC" w:rsidP="007513A2">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7513A2">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786F13">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1523" w:type="dxa"/>
            <w:shd w:val="clear" w:color="auto" w:fill="auto"/>
            <w:vAlign w:val="center"/>
          </w:tcPr>
          <w:p w:rsidR="007700DC" w:rsidRPr="007326E2" w:rsidRDefault="007700DC" w:rsidP="00786F13">
            <w:pPr>
              <w:ind w:left="57" w:right="57"/>
              <w:jc w:val="both"/>
              <w:rPr>
                <w:rFonts w:eastAsia="Times New Roman" w:cs="Times New Roman"/>
                <w:color w:val="000000"/>
                <w:sz w:val="24"/>
                <w:szCs w:val="24"/>
              </w:rPr>
            </w:pPr>
            <w:r w:rsidRPr="007326E2">
              <w:rPr>
                <w:rFonts w:eastAsia="Times New Roman" w:cs="Times New Roman"/>
                <w:color w:val="000000"/>
                <w:sz w:val="24"/>
                <w:szCs w:val="24"/>
              </w:rPr>
              <w:t>45 ngày làm việc làm việc kể từ ngày nhận được hồ sơ đầy đủ, hợp lệ.</w:t>
            </w:r>
          </w:p>
        </w:tc>
        <w:tc>
          <w:tcPr>
            <w:tcW w:w="1418" w:type="dxa"/>
            <w:gridSpan w:val="3"/>
            <w:shd w:val="clear" w:color="auto" w:fill="auto"/>
            <w:vAlign w:val="center"/>
          </w:tcPr>
          <w:p w:rsidR="007700DC" w:rsidRPr="007326E2" w:rsidRDefault="00274A7C" w:rsidP="00786F13">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86F13" w:rsidRDefault="007700DC" w:rsidP="00786F13">
            <w:pPr>
              <w:spacing w:before="120" w:after="120"/>
              <w:ind w:left="57" w:right="57"/>
              <w:jc w:val="both"/>
              <w:rPr>
                <w:rFonts w:eastAsia="Times New Roman" w:cs="Times New Roman"/>
                <w:color w:val="000000"/>
                <w:sz w:val="22"/>
              </w:rPr>
            </w:pPr>
            <w:r w:rsidRPr="00786F13">
              <w:rPr>
                <w:rFonts w:eastAsia="Times New Roman" w:cs="Times New Roman"/>
                <w:color w:val="000000"/>
                <w:sz w:val="22"/>
              </w:rPr>
              <w:t xml:space="preserve">Kinh phí đánh giá kết quả thực hiện nhiệm vụ do tổ chức, cá nhân đề nghị bảo đảm và chi trả. Mức chi áp dụng theo quy định hiện hành đối với các nhiệm vụ khoa học và công nghệ sử dụng ngân sách nhà nước. </w:t>
            </w:r>
            <w:r w:rsidRPr="00786F13">
              <w:rPr>
                <w:rFonts w:eastAsia="Times New Roman" w:cs="Times New Roman"/>
                <w:color w:val="000000"/>
                <w:sz w:val="22"/>
              </w:rPr>
              <w:br/>
              <w:t>Nội dung chi liên quan đến quá trình đánh giá, thẩm định bao gồm:</w:t>
            </w:r>
            <w:r w:rsidRPr="00786F13">
              <w:rPr>
                <w:rFonts w:eastAsia="Times New Roman" w:cs="Times New Roman"/>
                <w:color w:val="000000"/>
                <w:sz w:val="22"/>
              </w:rPr>
              <w:br/>
              <w:t>a) Chi thù lao thuê chuyên gia tư vấn đánh giá, thẩm định, viết nhận xét về hồ sơ đề nghị đánh giá, thẩm định kết quả thực hiện nhiệm vụ;</w:t>
            </w:r>
            <w:r w:rsidRPr="00786F13">
              <w:rPr>
                <w:rFonts w:eastAsia="Times New Roman" w:cs="Times New Roman"/>
                <w:color w:val="000000"/>
                <w:sz w:val="22"/>
              </w:rPr>
              <w:br/>
              <w:t>b) Chi phí họp hội đồng đánh giá, hội đồng thẩm định, tổ chuyên gia tư vấn;</w:t>
            </w:r>
            <w:r w:rsidRPr="00786F13">
              <w:rPr>
                <w:rFonts w:eastAsia="Times New Roman" w:cs="Times New Roman"/>
                <w:color w:val="000000"/>
                <w:sz w:val="22"/>
              </w:rPr>
              <w:br/>
            </w:r>
            <w:r w:rsidRPr="00786F13">
              <w:rPr>
                <w:rFonts w:eastAsia="Times New Roman" w:cs="Times New Roman"/>
                <w:color w:val="000000"/>
                <w:sz w:val="22"/>
              </w:rPr>
              <w:lastRenderedPageBreak/>
              <w:t>c) Chi phí giám định, khảo nghiệm, kiểm nghiệm, thử nghiệm, nếu có;</w:t>
            </w:r>
            <w:r w:rsidRPr="00786F13">
              <w:rPr>
                <w:rFonts w:eastAsia="Times New Roman" w:cs="Times New Roman"/>
                <w:color w:val="000000"/>
                <w:sz w:val="22"/>
              </w:rPr>
              <w:br/>
            </w:r>
            <w:r w:rsidRPr="00786F13">
              <w:rPr>
                <w:rFonts w:eastAsia="Times New Roman" w:cs="Times New Roman"/>
                <w:color w:val="000000"/>
                <w:spacing w:val="-8"/>
                <w:sz w:val="22"/>
              </w:rPr>
              <w:t>d) Chi phí văn phòng phẩm;</w:t>
            </w:r>
            <w:r w:rsidRPr="00786F13">
              <w:rPr>
                <w:rFonts w:eastAsia="Times New Roman" w:cs="Times New Roman"/>
                <w:color w:val="000000"/>
                <w:spacing w:val="-8"/>
                <w:sz w:val="22"/>
              </w:rPr>
              <w:br/>
            </w:r>
            <w:r w:rsidRPr="00786F13">
              <w:rPr>
                <w:rFonts w:eastAsia="Times New Roman" w:cs="Times New Roman"/>
                <w:color w:val="000000"/>
                <w:spacing w:val="-6"/>
                <w:sz w:val="22"/>
              </w:rPr>
              <w:t>đ) Các khoản chi khác phát sinh trong quá trình đánh giá, thẩm định.</w:t>
            </w:r>
          </w:p>
        </w:tc>
        <w:tc>
          <w:tcPr>
            <w:tcW w:w="2268" w:type="dxa"/>
            <w:shd w:val="clear" w:color="auto" w:fill="auto"/>
            <w:vAlign w:val="center"/>
          </w:tcPr>
          <w:p w:rsidR="007700DC" w:rsidRPr="007326E2" w:rsidRDefault="007700DC" w:rsidP="00786F13">
            <w:pPr>
              <w:ind w:left="57" w:right="57"/>
              <w:jc w:val="both"/>
              <w:rPr>
                <w:rFonts w:eastAsia="Times New Roman" w:cs="Times New Roman"/>
                <w:color w:val="000000"/>
                <w:sz w:val="24"/>
                <w:szCs w:val="24"/>
              </w:rPr>
            </w:pPr>
            <w:r w:rsidRPr="007326E2">
              <w:rPr>
                <w:rFonts w:eastAsia="Times New Roman" w:cs="Times New Roman"/>
                <w:color w:val="000000"/>
                <w:sz w:val="24"/>
                <w:szCs w:val="24"/>
              </w:rPr>
              <w:lastRenderedPageBreak/>
              <w:t>- Luật Khoa học và Công nghệ;</w:t>
            </w:r>
          </w:p>
          <w:p w:rsidR="007700DC" w:rsidRPr="007326E2" w:rsidRDefault="007700DC" w:rsidP="00786F13">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08/2014/NĐ-CP ngày 27 tháng 01 năm 2014 của Chính phủ;</w:t>
            </w:r>
          </w:p>
          <w:p w:rsidR="007700DC" w:rsidRPr="007326E2" w:rsidRDefault="007700DC" w:rsidP="00786F13">
            <w:pPr>
              <w:ind w:left="57" w:right="57"/>
              <w:jc w:val="both"/>
              <w:rPr>
                <w:rFonts w:eastAsia="Times New Roman" w:cs="Times New Roman"/>
                <w:color w:val="000000"/>
                <w:sz w:val="24"/>
                <w:szCs w:val="24"/>
              </w:rPr>
            </w:pPr>
            <w:r w:rsidRPr="007326E2">
              <w:rPr>
                <w:rFonts w:eastAsia="Times New Roman" w:cs="Times New Roman"/>
                <w:color w:val="000000"/>
                <w:sz w:val="24"/>
                <w:szCs w:val="24"/>
              </w:rPr>
              <w:t>- Thông tư số 02/2015/TT-BKHCN ngày 06 tháng 3 năm 2015 của Bộ Khoa học và Công nghệ.</w:t>
            </w:r>
          </w:p>
        </w:tc>
        <w:tc>
          <w:tcPr>
            <w:tcW w:w="779" w:type="dxa"/>
            <w:vAlign w:val="center"/>
          </w:tcPr>
          <w:p w:rsidR="007700DC" w:rsidRPr="007326E2" w:rsidRDefault="007700DC" w:rsidP="00786F13">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tcBorders>
              <w:bottom w:val="single" w:sz="4" w:space="0" w:color="auto"/>
            </w:tcBorders>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1523" w:type="dxa"/>
            <w:tcBorders>
              <w:bottom w:val="single" w:sz="4" w:space="0" w:color="auto"/>
            </w:tcBorders>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45 ngày làm việc làm việc kể từ ngày nhận được hồ sơ đầy đủ, hợp lệ.</w:t>
            </w:r>
          </w:p>
        </w:tc>
        <w:tc>
          <w:tcPr>
            <w:tcW w:w="1418" w:type="dxa"/>
            <w:gridSpan w:val="3"/>
            <w:tcBorders>
              <w:bottom w:val="single" w:sz="4" w:space="0" w:color="auto"/>
            </w:tcBorders>
            <w:shd w:val="clear" w:color="auto" w:fill="auto"/>
            <w:vAlign w:val="center"/>
          </w:tcPr>
          <w:p w:rsidR="007700DC" w:rsidRPr="007326E2" w:rsidRDefault="00274A7C" w:rsidP="00BB55AF">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tcBorders>
              <w:bottom w:val="single" w:sz="4" w:space="0" w:color="auto"/>
            </w:tcBorders>
            <w:shd w:val="clear" w:color="auto" w:fill="auto"/>
            <w:vAlign w:val="center"/>
          </w:tcPr>
          <w:p w:rsidR="007700DC" w:rsidRPr="0070506D" w:rsidRDefault="007700DC" w:rsidP="0070506D">
            <w:pPr>
              <w:ind w:left="57" w:right="57"/>
              <w:jc w:val="both"/>
              <w:rPr>
                <w:rFonts w:eastAsia="Times New Roman" w:cs="Times New Roman"/>
                <w:color w:val="000000"/>
                <w:spacing w:val="-10"/>
                <w:sz w:val="22"/>
              </w:rPr>
            </w:pPr>
            <w:r w:rsidRPr="0070506D">
              <w:rPr>
                <w:rFonts w:eastAsia="Times New Roman" w:cs="Times New Roman"/>
                <w:color w:val="000000"/>
                <w:spacing w:val="-10"/>
                <w:sz w:val="22"/>
              </w:rPr>
              <w:t>Kinh phí đánh giá kết quả thực hiện nhiệm vụ do tổ chức, cá nhân đề nghị bảo đảm và chi trả. Mức chi áp dụng theo quy định hiện hành đối với các nhiệm vụ khoa học và công nghệ sử dụng ngân sách nhà nước.</w:t>
            </w:r>
          </w:p>
          <w:p w:rsidR="007700DC" w:rsidRPr="0070506D" w:rsidRDefault="007700DC" w:rsidP="0070506D">
            <w:pPr>
              <w:ind w:left="57" w:right="57"/>
              <w:jc w:val="both"/>
              <w:rPr>
                <w:rFonts w:eastAsia="Times New Roman" w:cs="Times New Roman"/>
                <w:color w:val="000000"/>
                <w:spacing w:val="-10"/>
                <w:sz w:val="22"/>
              </w:rPr>
            </w:pPr>
            <w:r w:rsidRPr="0070506D">
              <w:rPr>
                <w:rFonts w:eastAsia="Times New Roman" w:cs="Times New Roman"/>
                <w:color w:val="000000"/>
                <w:spacing w:val="-10"/>
                <w:sz w:val="22"/>
              </w:rPr>
              <w:br w:type="page"/>
              <w:t>Nội dung chi liên quan đến quá trình đánh giá, thẩm định bao gồm:</w:t>
            </w:r>
          </w:p>
          <w:p w:rsidR="007700DC" w:rsidRPr="0070506D" w:rsidRDefault="007700DC" w:rsidP="0070506D">
            <w:pPr>
              <w:ind w:left="57" w:right="57"/>
              <w:jc w:val="both"/>
              <w:rPr>
                <w:rFonts w:eastAsia="Times New Roman" w:cs="Times New Roman"/>
                <w:color w:val="000000"/>
                <w:spacing w:val="-10"/>
                <w:sz w:val="22"/>
              </w:rPr>
            </w:pPr>
            <w:r w:rsidRPr="0070506D">
              <w:rPr>
                <w:rFonts w:eastAsia="Times New Roman" w:cs="Times New Roman"/>
                <w:color w:val="000000"/>
                <w:spacing w:val="-10"/>
                <w:sz w:val="22"/>
              </w:rPr>
              <w:br w:type="page"/>
              <w:t>a) Chi thù lao thuê chuyên gia tư vấn đánh giá, thẩm định, viết nhận xét về hồ sơ đề nghị đánh giá, thẩm định kết quả thực hiện nhiệm vụ;</w:t>
            </w:r>
          </w:p>
          <w:p w:rsidR="007700DC" w:rsidRPr="0070506D" w:rsidRDefault="007700DC" w:rsidP="0070506D">
            <w:pPr>
              <w:ind w:left="57" w:right="57"/>
              <w:jc w:val="both"/>
              <w:rPr>
                <w:rFonts w:eastAsia="Times New Roman" w:cs="Times New Roman"/>
                <w:color w:val="000000"/>
                <w:spacing w:val="-10"/>
                <w:sz w:val="22"/>
              </w:rPr>
            </w:pPr>
            <w:r w:rsidRPr="0070506D">
              <w:rPr>
                <w:rFonts w:eastAsia="Times New Roman" w:cs="Times New Roman"/>
                <w:color w:val="000000"/>
                <w:spacing w:val="-10"/>
                <w:sz w:val="22"/>
              </w:rPr>
              <w:br w:type="page"/>
              <w:t>b) Chi phí họp hội đồng đánh giá, hội đồng thẩm định, tổ chuyên gia tư vấn;</w:t>
            </w:r>
            <w:r w:rsidRPr="0070506D">
              <w:rPr>
                <w:rFonts w:eastAsia="Times New Roman" w:cs="Times New Roman"/>
                <w:color w:val="000000"/>
                <w:spacing w:val="-10"/>
                <w:sz w:val="22"/>
              </w:rPr>
              <w:br w:type="page"/>
            </w:r>
          </w:p>
          <w:p w:rsidR="007700DC" w:rsidRPr="0070506D" w:rsidRDefault="007700DC" w:rsidP="0070506D">
            <w:pPr>
              <w:ind w:left="57" w:right="57"/>
              <w:jc w:val="both"/>
              <w:rPr>
                <w:rFonts w:eastAsia="Times New Roman" w:cs="Times New Roman"/>
                <w:color w:val="000000"/>
                <w:spacing w:val="-10"/>
                <w:sz w:val="22"/>
              </w:rPr>
            </w:pPr>
            <w:r w:rsidRPr="0070506D">
              <w:rPr>
                <w:rFonts w:eastAsia="Times New Roman" w:cs="Times New Roman"/>
                <w:color w:val="000000"/>
                <w:spacing w:val="-10"/>
                <w:sz w:val="22"/>
              </w:rPr>
              <w:t>c) Chi phí giám định, khảo nghiệm, kiểm nghiệm, thử nghiệm, nếu có;</w:t>
            </w:r>
            <w:r w:rsidRPr="0070506D">
              <w:rPr>
                <w:rFonts w:eastAsia="Times New Roman" w:cs="Times New Roman"/>
                <w:color w:val="000000"/>
                <w:spacing w:val="-10"/>
                <w:sz w:val="22"/>
              </w:rPr>
              <w:br w:type="page"/>
            </w:r>
          </w:p>
          <w:p w:rsidR="007700DC" w:rsidRPr="0070506D" w:rsidRDefault="007700DC" w:rsidP="0070506D">
            <w:pPr>
              <w:ind w:left="57" w:right="57"/>
              <w:jc w:val="both"/>
              <w:rPr>
                <w:rFonts w:eastAsia="Times New Roman" w:cs="Times New Roman"/>
                <w:color w:val="000000"/>
                <w:spacing w:val="-10"/>
                <w:sz w:val="22"/>
              </w:rPr>
            </w:pPr>
            <w:r w:rsidRPr="0070506D">
              <w:rPr>
                <w:rFonts w:eastAsia="Times New Roman" w:cs="Times New Roman"/>
                <w:color w:val="000000"/>
                <w:spacing w:val="-10"/>
                <w:sz w:val="22"/>
              </w:rPr>
              <w:t>d) Chi phí văn phòng phẩm;</w:t>
            </w:r>
          </w:p>
          <w:p w:rsidR="007700DC" w:rsidRPr="007326E2" w:rsidRDefault="007700DC" w:rsidP="0070506D">
            <w:pPr>
              <w:ind w:left="57" w:right="57"/>
              <w:jc w:val="both"/>
              <w:rPr>
                <w:rFonts w:eastAsia="Times New Roman" w:cs="Times New Roman"/>
                <w:color w:val="000000"/>
                <w:sz w:val="24"/>
                <w:szCs w:val="24"/>
              </w:rPr>
            </w:pPr>
            <w:r w:rsidRPr="0070506D">
              <w:rPr>
                <w:rFonts w:eastAsia="Times New Roman" w:cs="Times New Roman"/>
                <w:color w:val="000000"/>
                <w:spacing w:val="-10"/>
                <w:sz w:val="22"/>
              </w:rPr>
              <w:br w:type="page"/>
              <w:t>đ) Các khoản chi khác phát sinh trong quá trình đánh giá, thẩm định.</w:t>
            </w:r>
          </w:p>
        </w:tc>
        <w:tc>
          <w:tcPr>
            <w:tcW w:w="2268" w:type="dxa"/>
            <w:tcBorders>
              <w:bottom w:val="single" w:sz="4" w:space="0" w:color="auto"/>
            </w:tcBorders>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w:t>
            </w:r>
            <w:r w:rsidRPr="007326E2">
              <w:rPr>
                <w:rFonts w:eastAsia="Times New Roman" w:cs="Times New Roman"/>
                <w:color w:val="000000"/>
                <w:sz w:val="24"/>
                <w:szCs w:val="24"/>
              </w:rPr>
              <w:br w:type="page"/>
            </w:r>
          </w:p>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08/2014/NĐ-CP ngày 27 tháng 01 năm 2014 của Chính phủ;</w:t>
            </w:r>
            <w:r w:rsidRPr="007326E2">
              <w:rPr>
                <w:rFonts w:eastAsia="Times New Roman" w:cs="Times New Roman"/>
                <w:color w:val="000000"/>
                <w:sz w:val="24"/>
                <w:szCs w:val="24"/>
              </w:rPr>
              <w:br w:type="page"/>
            </w:r>
          </w:p>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 Thông tư số 02/2015/TT-BKHCN ngày 06 tháng 3 năm 2015 của Bộ Khoa học và Công nghệ.</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BB55AF">
            <w:pPr>
              <w:ind w:left="57" w:right="57"/>
              <w:jc w:val="both"/>
              <w:rPr>
                <w:rFonts w:eastAsia="Times New Roman" w:cs="Times New Roman"/>
                <w:iCs/>
                <w:color w:val="000000" w:themeColor="text1"/>
                <w:spacing w:val="-6"/>
                <w:sz w:val="24"/>
                <w:szCs w:val="24"/>
              </w:rPr>
            </w:pPr>
            <w:r w:rsidRPr="007326E2">
              <w:rPr>
                <w:rFonts w:eastAsia="Calibri" w:cs="Times New Roman"/>
                <w:spacing w:val="-6"/>
                <w:sz w:val="24"/>
                <w:szCs w:val="24"/>
                <w:lang w:val="vi-VN"/>
              </w:rPr>
              <w:t>Thủ tục đặt và tặng giải thưởng về khoa học và công nghệ của tổ chức, cá nhân cư trú hoặc hoạt động hợp pháp tại Việt Nam.</w:t>
            </w:r>
          </w:p>
        </w:tc>
        <w:tc>
          <w:tcPr>
            <w:tcW w:w="1523" w:type="dxa"/>
            <w:shd w:val="clear" w:color="auto" w:fill="auto"/>
            <w:vAlign w:val="center"/>
          </w:tcPr>
          <w:p w:rsidR="007700DC" w:rsidRPr="007326E2" w:rsidRDefault="007700DC" w:rsidP="00BB55AF">
            <w:pPr>
              <w:ind w:left="57" w:right="57"/>
              <w:jc w:val="both"/>
              <w:rPr>
                <w:rFonts w:eastAsia="Calibri" w:cs="Times New Roman"/>
                <w:spacing w:val="-6"/>
                <w:sz w:val="24"/>
                <w:szCs w:val="24"/>
                <w:lang w:val="vi-VN"/>
              </w:rPr>
            </w:pPr>
            <w:r w:rsidRPr="007326E2">
              <w:rPr>
                <w:rFonts w:eastAsia="Calibri" w:cs="Times New Roman"/>
                <w:spacing w:val="-6"/>
                <w:sz w:val="24"/>
                <w:szCs w:val="24"/>
                <w:lang w:val="vi-VN"/>
              </w:rPr>
              <w:t>Trong 25 ngày làm việc kể từ ngày nhận được hồ sơ đăng ký giải thưởng.</w:t>
            </w:r>
          </w:p>
        </w:tc>
        <w:tc>
          <w:tcPr>
            <w:tcW w:w="1418" w:type="dxa"/>
            <w:gridSpan w:val="3"/>
            <w:shd w:val="clear" w:color="auto" w:fill="auto"/>
            <w:vAlign w:val="center"/>
          </w:tcPr>
          <w:p w:rsidR="007700DC" w:rsidRPr="007326E2" w:rsidRDefault="00274A7C" w:rsidP="00BB55AF">
            <w:pPr>
              <w:ind w:left="57" w:right="57"/>
              <w:jc w:val="center"/>
              <w:rPr>
                <w:rFonts w:eastAsia="Calibri" w:cs="Times New Roman"/>
                <w:spacing w:val="-6"/>
                <w:sz w:val="24"/>
                <w:szCs w:val="24"/>
                <w:lang w:val="vi-VN"/>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BB55AF">
            <w:pPr>
              <w:ind w:left="57" w:right="57"/>
              <w:jc w:val="center"/>
              <w:rPr>
                <w:rFonts w:eastAsia="Calibri" w:cs="Times New Roman"/>
                <w:color w:val="000000" w:themeColor="text1"/>
                <w:spacing w:val="-6"/>
                <w:sz w:val="24"/>
                <w:szCs w:val="24"/>
                <w:lang w:val="nl-NL"/>
              </w:rPr>
            </w:pPr>
            <w:r w:rsidRPr="007326E2">
              <w:rPr>
                <w:rFonts w:eastAsia="Calibri" w:cs="Times New Roman"/>
                <w:color w:val="000000" w:themeColor="text1"/>
                <w:spacing w:val="-6"/>
                <w:sz w:val="24"/>
                <w:szCs w:val="24"/>
                <w:lang w:val="nl-NL"/>
              </w:rPr>
              <w:t>Không</w:t>
            </w:r>
          </w:p>
        </w:tc>
        <w:tc>
          <w:tcPr>
            <w:tcW w:w="2268" w:type="dxa"/>
            <w:shd w:val="clear" w:color="auto" w:fill="auto"/>
            <w:vAlign w:val="center"/>
          </w:tcPr>
          <w:p w:rsidR="0070506D" w:rsidRDefault="007700DC" w:rsidP="0070506D">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lang w:val="vi-VN"/>
              </w:rPr>
              <w:t>- Nghị định số 78/2014/NĐ-CP ngày 30</w:t>
            </w:r>
            <w:r w:rsidR="0070506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7</w:t>
            </w:r>
            <w:r w:rsidR="0070506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2014 của Chính phủ;</w:t>
            </w:r>
          </w:p>
          <w:p w:rsidR="007700DC" w:rsidRPr="007326E2" w:rsidRDefault="007700DC" w:rsidP="0070506D">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Nghị định số 60/2019/NĐ-CP ngày 05</w:t>
            </w:r>
            <w:r w:rsidR="0070506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7</w:t>
            </w:r>
            <w:r w:rsidR="0070506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2019 sửa đổi, bổ sung một số điều của Nghị định số 78/2014/NĐ-CP ngày 30</w:t>
            </w:r>
            <w:r w:rsidR="0070506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7</w:t>
            </w:r>
            <w:r w:rsidR="0070506D">
              <w:rPr>
                <w:rFonts w:eastAsia="Times New Roman" w:cs="Times New Roman"/>
                <w:color w:val="000000"/>
                <w:spacing w:val="-6"/>
                <w:sz w:val="24"/>
                <w:szCs w:val="24"/>
              </w:rPr>
              <w:t>/2</w:t>
            </w:r>
            <w:r w:rsidRPr="007326E2">
              <w:rPr>
                <w:rFonts w:eastAsia="Times New Roman" w:cs="Times New Roman"/>
                <w:color w:val="000000"/>
                <w:spacing w:val="-6"/>
                <w:sz w:val="24"/>
                <w:szCs w:val="24"/>
                <w:lang w:val="vi-VN"/>
              </w:rPr>
              <w:t>014 của Chính phủ.</w:t>
            </w:r>
          </w:p>
        </w:tc>
        <w:tc>
          <w:tcPr>
            <w:tcW w:w="779" w:type="dxa"/>
            <w:vAlign w:val="center"/>
          </w:tcPr>
          <w:p w:rsidR="007700DC" w:rsidRPr="007326E2" w:rsidRDefault="007700DC" w:rsidP="00A11BF6">
            <w:pPr>
              <w:ind w:left="57" w:right="57"/>
              <w:jc w:val="center"/>
              <w:rPr>
                <w:rFonts w:cs="Times New Roman"/>
                <w:sz w:val="24"/>
                <w:szCs w:val="24"/>
              </w:rPr>
            </w:pP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rPr>
          <w:trHeight w:val="5447"/>
        </w:trPr>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tcBorders>
              <w:bottom w:val="single" w:sz="4" w:space="0" w:color="auto"/>
            </w:tcBorders>
            <w:shd w:val="clear" w:color="auto" w:fill="auto"/>
            <w:vAlign w:val="center"/>
          </w:tcPr>
          <w:p w:rsidR="007700DC" w:rsidRPr="00C53351" w:rsidRDefault="007700DC" w:rsidP="00BB55AF">
            <w:pPr>
              <w:ind w:left="57" w:right="57"/>
              <w:jc w:val="both"/>
              <w:rPr>
                <w:rFonts w:eastAsia="Times New Roman" w:cs="Times New Roman"/>
                <w:color w:val="000000"/>
                <w:sz w:val="22"/>
              </w:rPr>
            </w:pPr>
            <w:r w:rsidRPr="00C53351">
              <w:rPr>
                <w:rFonts w:eastAsia="Times New Roman" w:cs="Times New Roman"/>
                <w:color w:val="000000"/>
                <w:sz w:val="22"/>
              </w:rPr>
              <w:t>Thủ  tục đăng ký kết quả thực hiện nhiệm vụ khoa học và công nghệ cấp tỉnh, cấp cơ sở sử dụng ngân sách nhà nước và nhiệm vụ KHCN do quỹ của Nhà nước trong lĩnh vực khoa học và công nghệ tài trợ thuộc phạm vi quản lý của tỉnh, thành phố trực thuộc trung ương</w:t>
            </w:r>
          </w:p>
        </w:tc>
        <w:tc>
          <w:tcPr>
            <w:tcW w:w="1523" w:type="dxa"/>
            <w:tcBorders>
              <w:bottom w:val="single" w:sz="4" w:space="0" w:color="auto"/>
            </w:tcBorders>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05 ngày làm việc kể từ ngày nhận đủ hồ sơ hợp lệ.</w:t>
            </w:r>
          </w:p>
        </w:tc>
        <w:tc>
          <w:tcPr>
            <w:tcW w:w="1418" w:type="dxa"/>
            <w:gridSpan w:val="3"/>
            <w:tcBorders>
              <w:bottom w:val="single" w:sz="4" w:space="0" w:color="auto"/>
            </w:tcBorders>
            <w:shd w:val="clear" w:color="auto" w:fill="auto"/>
            <w:vAlign w:val="center"/>
          </w:tcPr>
          <w:p w:rsidR="007700DC" w:rsidRPr="007326E2" w:rsidRDefault="00274A7C" w:rsidP="00BB55AF">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tcBorders>
              <w:bottom w:val="single" w:sz="4" w:space="0" w:color="auto"/>
            </w:tcBorders>
            <w:shd w:val="clear" w:color="auto" w:fill="auto"/>
            <w:vAlign w:val="center"/>
          </w:tcPr>
          <w:p w:rsidR="007700DC" w:rsidRPr="007326E2" w:rsidRDefault="007700DC" w:rsidP="00BB55AF">
            <w:pPr>
              <w:ind w:left="57" w:right="57"/>
              <w:jc w:val="center"/>
              <w:rPr>
                <w:rFonts w:eastAsia="Times New Roman" w:cs="Times New Roman"/>
                <w:color w:val="000000"/>
                <w:sz w:val="24"/>
                <w:szCs w:val="24"/>
              </w:rPr>
            </w:pPr>
            <w:r w:rsidRPr="007326E2">
              <w:rPr>
                <w:rFonts w:eastAsia="Times New Roman" w:cs="Times New Roman"/>
                <w:color w:val="000000"/>
                <w:sz w:val="24"/>
                <w:szCs w:val="24"/>
              </w:rPr>
              <w:t>Không.</w:t>
            </w:r>
          </w:p>
        </w:tc>
        <w:tc>
          <w:tcPr>
            <w:tcW w:w="2268" w:type="dxa"/>
            <w:tcBorders>
              <w:bottom w:val="single" w:sz="4" w:space="0" w:color="auto"/>
            </w:tcBorders>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 ngày 18/6/2013.</w:t>
            </w:r>
            <w:r w:rsidRPr="007326E2">
              <w:rPr>
                <w:rFonts w:eastAsia="Times New Roman" w:cs="Times New Roman"/>
                <w:color w:val="000000"/>
                <w:sz w:val="24"/>
                <w:szCs w:val="24"/>
              </w:rPr>
              <w:br/>
              <w:t>- Nghị định số 11/2014/NĐ-CP ngày 18/2/2014 của Chính phủ.</w:t>
            </w:r>
            <w:r w:rsidRPr="007326E2">
              <w:rPr>
                <w:rFonts w:eastAsia="Times New Roman" w:cs="Times New Roman"/>
                <w:color w:val="000000"/>
                <w:sz w:val="24"/>
                <w:szCs w:val="24"/>
              </w:rPr>
              <w:br/>
              <w:t>- Thông tư số 14/2014/TT-BKHCN ngày 11/6/2014 của Bộ trưởng Bộ Khoa học và Công nghệ.</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tcBorders>
              <w:top w:val="single" w:sz="4" w:space="0" w:color="auto"/>
            </w:tcBorders>
            <w:shd w:val="clear" w:color="auto" w:fill="auto"/>
            <w:vAlign w:val="center"/>
          </w:tcPr>
          <w:p w:rsidR="007700DC" w:rsidRPr="00C53351" w:rsidRDefault="007700DC" w:rsidP="00BB55AF">
            <w:pPr>
              <w:ind w:left="57" w:right="57"/>
              <w:jc w:val="both"/>
              <w:rPr>
                <w:rFonts w:eastAsia="Times New Roman" w:cs="Times New Roman"/>
                <w:color w:val="000000"/>
                <w:sz w:val="22"/>
              </w:rPr>
            </w:pPr>
            <w:r w:rsidRPr="00C53351">
              <w:rPr>
                <w:rFonts w:eastAsia="Times New Roman" w:cs="Times New Roman"/>
                <w:color w:val="000000"/>
                <w:sz w:val="22"/>
              </w:rPr>
              <w:t>Thủ  tục  đăng ký kết quả thực hiện nhiệm vụ khoa học và công nghệ không sử dụng ngân sách nhà nước</w:t>
            </w:r>
          </w:p>
        </w:tc>
        <w:tc>
          <w:tcPr>
            <w:tcW w:w="1523" w:type="dxa"/>
            <w:tcBorders>
              <w:top w:val="single" w:sz="4" w:space="0" w:color="auto"/>
            </w:tcBorders>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15 ngày làm việc kể từ ngày nhận đủ hồ sơ hợp lệ.</w:t>
            </w:r>
          </w:p>
        </w:tc>
        <w:tc>
          <w:tcPr>
            <w:tcW w:w="1418" w:type="dxa"/>
            <w:gridSpan w:val="3"/>
            <w:tcBorders>
              <w:top w:val="single" w:sz="4" w:space="0" w:color="auto"/>
            </w:tcBorders>
            <w:shd w:val="clear" w:color="auto" w:fill="auto"/>
            <w:vAlign w:val="center"/>
          </w:tcPr>
          <w:p w:rsidR="00274A7C" w:rsidRPr="007326E2" w:rsidRDefault="00274A7C" w:rsidP="00BB55AF">
            <w:pPr>
              <w:ind w:left="57" w:right="57"/>
              <w:jc w:val="center"/>
              <w:rPr>
                <w:rFonts w:eastAsia="Times New Roman" w:cs="Times New Roman"/>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p w:rsidR="007700DC" w:rsidRPr="007326E2" w:rsidRDefault="007700DC" w:rsidP="00BB55AF">
            <w:pPr>
              <w:ind w:left="57" w:right="57"/>
              <w:jc w:val="center"/>
              <w:rPr>
                <w:rFonts w:eastAsia="Times New Roman" w:cs="Times New Roman"/>
                <w:color w:val="000000"/>
                <w:sz w:val="24"/>
                <w:szCs w:val="24"/>
              </w:rPr>
            </w:pPr>
            <w:r w:rsidRPr="007326E2">
              <w:rPr>
                <w:rFonts w:eastAsia="Times New Roman" w:cs="Times New Roman"/>
                <w:color w:val="000000"/>
                <w:sz w:val="24"/>
                <w:szCs w:val="24"/>
              </w:rPr>
              <w:t>- Cục Thông tin khoa học và Công nghệ quốc gia, 24-26, Lý Thường Kiệt, Hoàn Kiếm, Hà Nội</w:t>
            </w:r>
          </w:p>
        </w:tc>
        <w:tc>
          <w:tcPr>
            <w:tcW w:w="2126" w:type="dxa"/>
            <w:tcBorders>
              <w:top w:val="single" w:sz="4" w:space="0" w:color="auto"/>
            </w:tcBorders>
            <w:shd w:val="clear" w:color="auto" w:fill="auto"/>
            <w:vAlign w:val="center"/>
          </w:tcPr>
          <w:p w:rsidR="007700DC" w:rsidRPr="007326E2" w:rsidRDefault="007700DC" w:rsidP="00BB55AF">
            <w:pPr>
              <w:ind w:left="57" w:right="57"/>
              <w:jc w:val="center"/>
              <w:rPr>
                <w:rFonts w:eastAsia="Times New Roman" w:cs="Times New Roman"/>
                <w:color w:val="000000"/>
                <w:sz w:val="24"/>
                <w:szCs w:val="24"/>
              </w:rPr>
            </w:pPr>
            <w:r w:rsidRPr="007326E2">
              <w:rPr>
                <w:rFonts w:eastAsia="Times New Roman" w:cs="Times New Roman"/>
                <w:color w:val="000000"/>
                <w:sz w:val="24"/>
                <w:szCs w:val="24"/>
              </w:rPr>
              <w:t>Không.</w:t>
            </w:r>
          </w:p>
        </w:tc>
        <w:tc>
          <w:tcPr>
            <w:tcW w:w="2268" w:type="dxa"/>
            <w:tcBorders>
              <w:top w:val="single" w:sz="4" w:space="0" w:color="auto"/>
            </w:tcBorders>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 ngày 18/6/2013.</w:t>
            </w:r>
            <w:r w:rsidRPr="007326E2">
              <w:rPr>
                <w:rFonts w:eastAsia="Times New Roman" w:cs="Times New Roman"/>
                <w:color w:val="000000"/>
                <w:sz w:val="24"/>
                <w:szCs w:val="24"/>
              </w:rPr>
              <w:br/>
              <w:t>- Nghị định số 11/2014/NĐ-CP ngày 18/2/2014 của Chính phủ</w:t>
            </w:r>
          </w:p>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-Thông tư số 14/2014/TT-BKHCN ngày 11/6/2014 của Bộ trưởng Bộ Khoa học và Công nghệ.</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rPr>
          <w:trHeight w:val="3951"/>
        </w:trPr>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C53351" w:rsidRDefault="007700DC" w:rsidP="00BB55AF">
            <w:pPr>
              <w:ind w:left="57" w:right="57"/>
              <w:jc w:val="both"/>
              <w:rPr>
                <w:rFonts w:eastAsia="Times New Roman" w:cs="Times New Roman"/>
                <w:color w:val="000000"/>
                <w:sz w:val="22"/>
              </w:rPr>
            </w:pPr>
            <w:r w:rsidRPr="00C53351">
              <w:rPr>
                <w:rFonts w:eastAsia="Times New Roman" w:cs="Times New Roman"/>
                <w:color w:val="000000"/>
                <w:sz w:val="22"/>
              </w:rPr>
              <w:t>Thủ  tục  đăng ký thông tin kết quả nghiên cứu khoa học và phát triển công nghệ được mua bằng ngân sách nhà nước thuộc phạm vi quản lý của tỉnh, thành phố trực thuộc trung ương</w:t>
            </w:r>
          </w:p>
        </w:tc>
        <w:tc>
          <w:tcPr>
            <w:tcW w:w="1523" w:type="dxa"/>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05 ngày làm việc kể từ ngày nhận đủ hồ sơ hợp lệ.</w:t>
            </w:r>
          </w:p>
        </w:tc>
        <w:tc>
          <w:tcPr>
            <w:tcW w:w="1418" w:type="dxa"/>
            <w:gridSpan w:val="3"/>
            <w:shd w:val="clear" w:color="auto" w:fill="auto"/>
            <w:vAlign w:val="center"/>
          </w:tcPr>
          <w:p w:rsidR="007700DC" w:rsidRPr="007326E2" w:rsidRDefault="00A11BF6" w:rsidP="00BB55AF">
            <w:pPr>
              <w:ind w:left="57" w:right="57"/>
              <w:jc w:val="center"/>
              <w:rPr>
                <w:rFonts w:eastAsia="Times New Roman" w:cs="Times New Roman"/>
                <w:color w:val="000000"/>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BB55AF">
            <w:pPr>
              <w:ind w:left="57" w:right="57"/>
              <w:jc w:val="center"/>
              <w:rPr>
                <w:rFonts w:eastAsia="Times New Roman" w:cs="Times New Roman"/>
                <w:color w:val="000000"/>
                <w:sz w:val="24"/>
                <w:szCs w:val="24"/>
              </w:rPr>
            </w:pPr>
            <w:r w:rsidRPr="007326E2">
              <w:rPr>
                <w:rFonts w:eastAsia="Times New Roman" w:cs="Times New Roman"/>
                <w:color w:val="000000"/>
                <w:sz w:val="24"/>
                <w:szCs w:val="24"/>
              </w:rPr>
              <w:t>Không.</w:t>
            </w:r>
          </w:p>
        </w:tc>
        <w:tc>
          <w:tcPr>
            <w:tcW w:w="2268" w:type="dxa"/>
            <w:shd w:val="clear" w:color="auto" w:fill="auto"/>
            <w:vAlign w:val="center"/>
          </w:tcPr>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 ngày 18/6/2013.</w:t>
            </w:r>
          </w:p>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br w:type="page"/>
              <w:t>- Nghị định số 11/2014/NĐ-CP ngày 18/2/2014 của Chính phủ.</w:t>
            </w:r>
          </w:p>
          <w:p w:rsidR="007700DC" w:rsidRPr="007326E2" w:rsidRDefault="007700DC" w:rsidP="00BB55AF">
            <w:pPr>
              <w:ind w:left="57" w:right="57"/>
              <w:jc w:val="both"/>
              <w:rPr>
                <w:rFonts w:eastAsia="Times New Roman" w:cs="Times New Roman"/>
                <w:color w:val="000000"/>
                <w:sz w:val="24"/>
                <w:szCs w:val="24"/>
              </w:rPr>
            </w:pPr>
            <w:r w:rsidRPr="007326E2">
              <w:rPr>
                <w:rFonts w:eastAsia="Times New Roman" w:cs="Times New Roman"/>
                <w:color w:val="000000"/>
                <w:sz w:val="24"/>
                <w:szCs w:val="24"/>
              </w:rPr>
              <w:br w:type="page"/>
              <w:t>- Thông tư số 14/2014/TT-BKHCN ngày 11/6/2014 của Bộ trưởng Bộ Khoa học và Công nghệ.</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rPr>
          <w:trHeight w:val="7306"/>
        </w:trPr>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DA2B20">
            <w:pPr>
              <w:ind w:left="57" w:right="57"/>
              <w:jc w:val="both"/>
              <w:rPr>
                <w:rFonts w:eastAsia="Times New Roman" w:cs="Times New Roman"/>
                <w:iCs/>
                <w:spacing w:val="-6"/>
                <w:sz w:val="24"/>
                <w:szCs w:val="24"/>
              </w:rPr>
            </w:pPr>
            <w:r w:rsidRPr="007326E2">
              <w:rPr>
                <w:rFonts w:cs="Times New Roman"/>
                <w:color w:val="000000"/>
                <w:spacing w:val="-6"/>
                <w:sz w:val="24"/>
                <w:szCs w:val="24"/>
              </w:rPr>
              <w:t>Thủ tục xác nhận hàng hóa sử dụng trực tiếp cho phát triển hoạt động ươm tạo công nghệ, ươm tạo doanh nghiệp khoa học  và công nghệ</w:t>
            </w:r>
          </w:p>
        </w:tc>
        <w:tc>
          <w:tcPr>
            <w:tcW w:w="1523" w:type="dxa"/>
            <w:shd w:val="clear" w:color="auto" w:fill="auto"/>
            <w:vAlign w:val="center"/>
          </w:tcPr>
          <w:p w:rsidR="007700DC" w:rsidRPr="00A66028" w:rsidRDefault="007700DC" w:rsidP="00946B97">
            <w:pPr>
              <w:ind w:left="57" w:right="57"/>
              <w:jc w:val="both"/>
              <w:rPr>
                <w:rFonts w:eastAsia="Times New Roman" w:cs="Times New Roman"/>
                <w:spacing w:val="-10"/>
                <w:sz w:val="22"/>
                <w:lang w:val="vi-VN"/>
              </w:rPr>
            </w:pPr>
            <w:r w:rsidRPr="00A66028">
              <w:rPr>
                <w:rFonts w:eastAsia="Times New Roman" w:cs="Times New Roman"/>
                <w:spacing w:val="-10"/>
                <w:sz w:val="22"/>
              </w:rPr>
              <w:t xml:space="preserve">- Văn bản trả lời tổ chức, cá nhân về </w:t>
            </w:r>
            <w:r w:rsidRPr="00A66028">
              <w:rPr>
                <w:rFonts w:eastAsia="Times New Roman" w:cs="Times New Roman"/>
                <w:spacing w:val="-10"/>
                <w:sz w:val="22"/>
                <w:lang w:val="vi-VN"/>
              </w:rPr>
              <w:t xml:space="preserve">đề nghị </w:t>
            </w:r>
            <w:r w:rsidRPr="00A66028">
              <w:rPr>
                <w:rFonts w:eastAsia="Times New Roman" w:cs="Times New Roman"/>
                <w:spacing w:val="-10"/>
                <w:sz w:val="22"/>
              </w:rPr>
              <w:t>xác nhận hàng hóa sử dụng trực tiếp cho phát triển hoạt động ươm tạo công nghệ, ươm tạo doanh nghiệp khoa học và công nghệ: Trong thời hạn 10 ngày kể từ ngày nhận được hồ sơ hợp lệ.</w:t>
            </w:r>
          </w:p>
          <w:p w:rsidR="007700DC" w:rsidRPr="00A66028" w:rsidRDefault="007700DC" w:rsidP="00946B97">
            <w:pPr>
              <w:ind w:left="57" w:right="57"/>
              <w:jc w:val="both"/>
              <w:rPr>
                <w:rFonts w:eastAsia="Times New Roman" w:cs="Times New Roman"/>
                <w:spacing w:val="-10"/>
                <w:sz w:val="22"/>
                <w:lang w:val="vi-VN"/>
              </w:rPr>
            </w:pPr>
            <w:r w:rsidRPr="00A66028">
              <w:rPr>
                <w:rFonts w:eastAsia="Times New Roman" w:cs="Times New Roman"/>
                <w:spacing w:val="-10"/>
                <w:sz w:val="22"/>
              </w:rPr>
              <w:t>- Trường hợp cần thiết, Ủy ban nhân dân cấp tỉnh tổ chức hội đồng để thẩm tra hồ sơ trước khi có văn bản trả lời. Thời gian thẩm tra và trả lời không quá 20 ngày kể từ ngày nhận được hồ sơ hợp lệ.</w:t>
            </w:r>
          </w:p>
        </w:tc>
        <w:tc>
          <w:tcPr>
            <w:tcW w:w="1418" w:type="dxa"/>
            <w:gridSpan w:val="3"/>
            <w:shd w:val="clear" w:color="auto" w:fill="auto"/>
            <w:vAlign w:val="center"/>
          </w:tcPr>
          <w:p w:rsidR="007700DC" w:rsidRPr="007326E2" w:rsidRDefault="007700DC" w:rsidP="00DA2B20">
            <w:pPr>
              <w:ind w:left="57" w:right="57"/>
              <w:jc w:val="center"/>
              <w:rPr>
                <w:rFonts w:cs="Times New Roman"/>
                <w:spacing w:val="-6"/>
                <w:sz w:val="24"/>
                <w:szCs w:val="24"/>
              </w:rPr>
            </w:pPr>
            <w:r w:rsidRPr="007326E2">
              <w:rPr>
                <w:rFonts w:cs="Times New Roman"/>
                <w:spacing w:val="-6"/>
                <w:sz w:val="24"/>
                <w:szCs w:val="24"/>
              </w:rPr>
              <w:t xml:space="preserve">Ủy ban nhân dân tỉnh, số 160 đường Trần Hưng Đạo, P. Minh Xuân, TP. Tuyên Quang </w:t>
            </w:r>
          </w:p>
        </w:tc>
        <w:tc>
          <w:tcPr>
            <w:tcW w:w="2126" w:type="dxa"/>
            <w:shd w:val="clear" w:color="auto" w:fill="auto"/>
            <w:vAlign w:val="center"/>
          </w:tcPr>
          <w:p w:rsidR="007700DC" w:rsidRPr="007326E2" w:rsidRDefault="007700DC" w:rsidP="00DA2B20">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7700DC" w:rsidRPr="007326E2" w:rsidRDefault="007700DC" w:rsidP="00DA2B20">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Luật Thuế xuất khẩu, thuế nhập khẩu ngày 06 tháng 4 năm 2016;</w:t>
            </w:r>
          </w:p>
          <w:p w:rsidR="007700DC" w:rsidRPr="007326E2" w:rsidRDefault="007700DC" w:rsidP="00DA2B20">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Nghị định số 134/2016/NĐ-CP ngày 01 tháng 9 năm 2016 của Chính phủ.</w:t>
            </w:r>
          </w:p>
          <w:p w:rsidR="007700DC" w:rsidRPr="007326E2" w:rsidRDefault="007700DC" w:rsidP="00DA2B20">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Quyết định số 30/2018/QĐ-TTg ngày 31 tháng 7 năm 2018 của Thủ tướng Chính phủ.</w:t>
            </w:r>
          </w:p>
          <w:p w:rsidR="007700DC" w:rsidRPr="007326E2" w:rsidRDefault="007700DC" w:rsidP="00DA2B20">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Thông tư số 14/2017/TT-BKHCN ngày 01/12/2017 của Bộ trưởng Bộ Khoa học và Công nghệ.</w:t>
            </w:r>
          </w:p>
        </w:tc>
        <w:tc>
          <w:tcPr>
            <w:tcW w:w="779" w:type="dxa"/>
            <w:vAlign w:val="center"/>
          </w:tcPr>
          <w:p w:rsidR="007700DC" w:rsidRPr="007326E2" w:rsidRDefault="007700DC" w:rsidP="00DA2B20">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DA2B20">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DA2B20">
            <w:pPr>
              <w:ind w:left="57" w:right="57"/>
              <w:jc w:val="both"/>
              <w:rPr>
                <w:rFonts w:eastAsia="Times New Roman" w:cs="Times New Roman"/>
                <w:iCs/>
                <w:spacing w:val="-6"/>
                <w:sz w:val="24"/>
                <w:szCs w:val="24"/>
              </w:rPr>
            </w:pPr>
            <w:r w:rsidRPr="007326E2">
              <w:rPr>
                <w:rFonts w:cs="Times New Roman"/>
                <w:color w:val="000000"/>
                <w:spacing w:val="-6"/>
                <w:sz w:val="24"/>
                <w:szCs w:val="24"/>
                <w:lang w:val="vi-VN"/>
              </w:rPr>
              <w:t>Thủ tục công nhận kết quả nghiên cứu khoa học và phát triển công nghệ do tổ chức, cá nhân tự đầu tư nghiên cứu</w:t>
            </w:r>
          </w:p>
        </w:tc>
        <w:tc>
          <w:tcPr>
            <w:tcW w:w="1523" w:type="dxa"/>
            <w:shd w:val="clear" w:color="auto" w:fill="auto"/>
            <w:vAlign w:val="center"/>
          </w:tcPr>
          <w:p w:rsidR="007700DC" w:rsidRPr="00A66028" w:rsidRDefault="007700DC" w:rsidP="00946B97">
            <w:pPr>
              <w:ind w:left="57" w:right="57"/>
              <w:jc w:val="both"/>
              <w:rPr>
                <w:rFonts w:eastAsia="Times New Roman" w:cs="Times New Roman"/>
                <w:spacing w:val="-10"/>
                <w:sz w:val="22"/>
                <w:lang w:val="vi-VN"/>
              </w:rPr>
            </w:pPr>
            <w:r w:rsidRPr="00A66028">
              <w:rPr>
                <w:rFonts w:eastAsia="Times New Roman" w:cs="Times New Roman"/>
                <w:spacing w:val="-10"/>
                <w:sz w:val="22"/>
                <w:lang w:val="vi-VN"/>
              </w:rPr>
              <w:t>- Gửi thông báo cho tổ chức, cá nhân về kết quả xem xét hồ sơ và yêu cầu sửa đổi, bổ sung (nếu có): 03 ngày làm việc kể từ ngày nhận được hồ sơ;</w:t>
            </w:r>
          </w:p>
          <w:p w:rsidR="007700DC" w:rsidRPr="00A66028" w:rsidRDefault="007700DC" w:rsidP="00946B97">
            <w:pPr>
              <w:ind w:left="57" w:right="57"/>
              <w:jc w:val="both"/>
              <w:rPr>
                <w:rFonts w:eastAsia="Times New Roman" w:cs="Times New Roman"/>
                <w:spacing w:val="-10"/>
                <w:sz w:val="22"/>
                <w:lang w:val="vi-VN"/>
              </w:rPr>
            </w:pPr>
            <w:r w:rsidRPr="00A66028">
              <w:rPr>
                <w:rFonts w:eastAsia="Times New Roman" w:cs="Times New Roman"/>
                <w:spacing w:val="-10"/>
                <w:sz w:val="22"/>
                <w:lang w:val="vi-VN"/>
              </w:rPr>
              <w:t>-Thực hiện việc đánh giá hồ sơ thông qua hội đồng đánh giá: 15 ngày làm việc;</w:t>
            </w:r>
          </w:p>
          <w:p w:rsidR="007700DC" w:rsidRPr="00A66028" w:rsidRDefault="007700DC" w:rsidP="00946B97">
            <w:pPr>
              <w:ind w:left="57" w:right="57"/>
              <w:jc w:val="both"/>
              <w:rPr>
                <w:rFonts w:eastAsia="Times New Roman" w:cs="Times New Roman"/>
                <w:spacing w:val="-10"/>
                <w:sz w:val="22"/>
                <w:lang w:val="vi-VN"/>
              </w:rPr>
            </w:pPr>
            <w:r w:rsidRPr="00A66028">
              <w:rPr>
                <w:rFonts w:eastAsia="Times New Roman" w:cs="Times New Roman"/>
                <w:spacing w:val="-10"/>
                <w:sz w:val="22"/>
                <w:lang w:val="vi-VN"/>
              </w:rPr>
              <w:t xml:space="preserve">- Công nhận kết quả nghiên cứu khoa học và phát triển công nghệ </w:t>
            </w:r>
            <w:r w:rsidRPr="00A66028">
              <w:rPr>
                <w:rFonts w:eastAsia="Times New Roman" w:cs="Times New Roman"/>
                <w:spacing w:val="-10"/>
                <w:sz w:val="22"/>
                <w:lang w:val="pt-BR"/>
              </w:rPr>
              <w:t>do tổ chức, cá nhân tự đầu tư nghiên cứu</w:t>
            </w:r>
            <w:r w:rsidRPr="00A66028">
              <w:rPr>
                <w:rFonts w:eastAsia="Times New Roman" w:cs="Times New Roman"/>
                <w:spacing w:val="-10"/>
                <w:sz w:val="22"/>
                <w:lang w:val="vi-VN"/>
              </w:rPr>
              <w:t>: 07 ngày làm việc kể từ ngày nhận được kết quả đánh giá hồ sơ của hội đồng.</w:t>
            </w:r>
          </w:p>
        </w:tc>
        <w:tc>
          <w:tcPr>
            <w:tcW w:w="1418" w:type="dxa"/>
            <w:gridSpan w:val="3"/>
            <w:shd w:val="clear" w:color="auto" w:fill="auto"/>
            <w:vAlign w:val="center"/>
          </w:tcPr>
          <w:p w:rsidR="007700DC" w:rsidRPr="00A66028" w:rsidRDefault="00A11BF6" w:rsidP="00DA2B20">
            <w:pPr>
              <w:ind w:left="57" w:right="57"/>
              <w:jc w:val="center"/>
              <w:rPr>
                <w:rFonts w:cs="Times New Roman"/>
                <w:spacing w:val="-6"/>
                <w:sz w:val="24"/>
                <w:szCs w:val="24"/>
              </w:rPr>
            </w:pPr>
            <w:r w:rsidRPr="00A66028">
              <w:rPr>
                <w:rFonts w:cs="Times New Roman"/>
                <w:spacing w:val="-6"/>
                <w:sz w:val="24"/>
                <w:szCs w:val="24"/>
              </w:rPr>
              <w:t xml:space="preserve">Ủy ban nhân dân tỉnh, số 160 đường Trần Hưng Đạo, P. Minh Xuân, TP. Tuyên Quang </w:t>
            </w:r>
          </w:p>
        </w:tc>
        <w:tc>
          <w:tcPr>
            <w:tcW w:w="2126" w:type="dxa"/>
            <w:shd w:val="clear" w:color="auto" w:fill="auto"/>
            <w:vAlign w:val="center"/>
          </w:tcPr>
          <w:p w:rsidR="007700DC" w:rsidRPr="007326E2" w:rsidRDefault="007700DC" w:rsidP="00DA2B20">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7700DC" w:rsidRPr="007326E2" w:rsidRDefault="007700DC" w:rsidP="00DA2B20">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Luật Chuyển giao công nghệ ngày 19/6/2017;</w:t>
            </w:r>
          </w:p>
          <w:p w:rsidR="007700DC" w:rsidRPr="007326E2" w:rsidRDefault="007700DC" w:rsidP="00DA2B20">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Nghị định số 76/2018/NĐ-CP ngày 15/5/2018 của Chính phủ.</w:t>
            </w:r>
          </w:p>
          <w:p w:rsidR="007700DC" w:rsidRPr="007326E2" w:rsidRDefault="007700DC" w:rsidP="00DA2B20">
            <w:pPr>
              <w:widowControl w:val="0"/>
              <w:shd w:val="clear" w:color="auto" w:fill="FFFFFF"/>
              <w:ind w:left="57" w:right="57"/>
              <w:jc w:val="both"/>
              <w:rPr>
                <w:rFonts w:eastAsia="Times New Roman" w:cs="Times New Roman"/>
                <w:b/>
                <w:color w:val="000000"/>
                <w:spacing w:val="-6"/>
                <w:sz w:val="24"/>
                <w:szCs w:val="24"/>
                <w:lang w:val="vi-VN"/>
              </w:rPr>
            </w:pPr>
          </w:p>
          <w:p w:rsidR="007700DC" w:rsidRPr="007326E2" w:rsidRDefault="007700DC" w:rsidP="00DA2B20">
            <w:pPr>
              <w:widowControl w:val="0"/>
              <w:shd w:val="clear" w:color="auto" w:fill="FFFFFF"/>
              <w:ind w:left="57" w:right="57"/>
              <w:jc w:val="both"/>
              <w:rPr>
                <w:rFonts w:eastAsia="Times New Roman" w:cs="Times New Roman"/>
                <w:color w:val="000000"/>
                <w:spacing w:val="-6"/>
                <w:sz w:val="24"/>
                <w:szCs w:val="24"/>
                <w:lang w:val="vi-VN"/>
              </w:rPr>
            </w:pPr>
          </w:p>
        </w:tc>
        <w:tc>
          <w:tcPr>
            <w:tcW w:w="779" w:type="dxa"/>
            <w:vAlign w:val="center"/>
          </w:tcPr>
          <w:p w:rsidR="007700DC" w:rsidRPr="007326E2" w:rsidRDefault="007700DC" w:rsidP="00DA2B20">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DA2B20">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841CAE">
            <w:pPr>
              <w:ind w:left="57" w:right="57"/>
              <w:jc w:val="both"/>
              <w:rPr>
                <w:rFonts w:eastAsia="Times New Roman" w:cs="Times New Roman"/>
                <w:iCs/>
                <w:spacing w:val="-6"/>
                <w:sz w:val="24"/>
                <w:szCs w:val="24"/>
              </w:rPr>
            </w:pPr>
            <w:r w:rsidRPr="007326E2">
              <w:rPr>
                <w:rFonts w:cs="Times New Roman"/>
                <w:color w:val="000000"/>
                <w:spacing w:val="-6"/>
                <w:sz w:val="24"/>
                <w:szCs w:val="24"/>
                <w:lang w:val="vi-VN"/>
              </w:rPr>
              <w:t>Thủ tục hỗ trợ kinh phí, mua kết quả nghiên cứu khoa học và phát triển công nghệ do tổ chức, cá nhân tự đầu tư nghiên cứu</w:t>
            </w:r>
          </w:p>
        </w:tc>
        <w:tc>
          <w:tcPr>
            <w:tcW w:w="1523" w:type="dxa"/>
            <w:shd w:val="clear" w:color="auto" w:fill="auto"/>
            <w:vAlign w:val="center"/>
          </w:tcPr>
          <w:p w:rsidR="007700DC" w:rsidRPr="00A66028" w:rsidRDefault="007700DC" w:rsidP="00841CAE">
            <w:pPr>
              <w:spacing w:line="300" w:lineRule="atLeast"/>
              <w:ind w:left="57" w:right="57"/>
              <w:jc w:val="both"/>
              <w:rPr>
                <w:rFonts w:eastAsia="Times New Roman" w:cs="Times New Roman"/>
                <w:spacing w:val="-14"/>
                <w:sz w:val="22"/>
                <w:lang w:val="vi-VN"/>
              </w:rPr>
            </w:pPr>
            <w:r w:rsidRPr="00A66028">
              <w:rPr>
                <w:rFonts w:eastAsia="Times New Roman" w:cs="Times New Roman"/>
                <w:spacing w:val="-14"/>
                <w:sz w:val="22"/>
                <w:lang w:val="vi-VN"/>
              </w:rPr>
              <w:t>- Gửi thông báo cho tổ chức, cá nhân về kết quả xem xét hồ sơ và yêu cầu sửa đổi, bổ sung (nếu có): 03 ngày làm việc kể từ ngày nhận được hồ sơ;</w:t>
            </w:r>
          </w:p>
          <w:p w:rsidR="007700DC" w:rsidRPr="00A66028" w:rsidRDefault="007700DC" w:rsidP="00841CAE">
            <w:pPr>
              <w:spacing w:line="300" w:lineRule="atLeast"/>
              <w:ind w:left="57" w:right="57"/>
              <w:jc w:val="both"/>
              <w:rPr>
                <w:rFonts w:eastAsia="Times New Roman" w:cs="Times New Roman"/>
                <w:spacing w:val="-14"/>
                <w:sz w:val="22"/>
                <w:lang w:val="vi-VN"/>
              </w:rPr>
            </w:pPr>
            <w:r w:rsidRPr="00A66028">
              <w:rPr>
                <w:rFonts w:eastAsia="Times New Roman" w:cs="Times New Roman"/>
                <w:spacing w:val="-14"/>
                <w:sz w:val="22"/>
                <w:lang w:val="vi-VN"/>
              </w:rPr>
              <w:t>- Thực hiện việc đánh giá hồ sơ thông qua hội đồng đánh giá: 15 ngày làm việc;</w:t>
            </w:r>
          </w:p>
          <w:p w:rsidR="007700DC" w:rsidRPr="00A66028" w:rsidRDefault="007700DC" w:rsidP="00841CAE">
            <w:pPr>
              <w:spacing w:line="300" w:lineRule="atLeast"/>
              <w:ind w:left="57" w:right="57"/>
              <w:jc w:val="both"/>
              <w:rPr>
                <w:rFonts w:eastAsia="Times New Roman" w:cs="Times New Roman"/>
                <w:spacing w:val="-10"/>
                <w:sz w:val="22"/>
                <w:lang w:val="vi-VN"/>
              </w:rPr>
            </w:pPr>
            <w:r w:rsidRPr="00A66028">
              <w:rPr>
                <w:rFonts w:eastAsia="Times New Roman" w:cs="Times New Roman"/>
                <w:spacing w:val="-10"/>
                <w:sz w:val="22"/>
                <w:lang w:val="vi-VN"/>
              </w:rPr>
              <w:t>- Phê duyệt kết quả nghiên cứu khoa học và phát triển công nghệđể xem xét hỗ trợ kinh phí, mua: 07 ngày làm việc kể từ ngày nhận được kết quả đánh giá hồ sơ của hội đồng.</w:t>
            </w:r>
          </w:p>
        </w:tc>
        <w:tc>
          <w:tcPr>
            <w:tcW w:w="1418" w:type="dxa"/>
            <w:gridSpan w:val="3"/>
            <w:shd w:val="clear" w:color="auto" w:fill="auto"/>
            <w:vAlign w:val="center"/>
          </w:tcPr>
          <w:p w:rsidR="007700DC" w:rsidRPr="00A66028" w:rsidRDefault="00A11BF6" w:rsidP="00841CAE">
            <w:pPr>
              <w:ind w:left="57" w:right="57"/>
              <w:jc w:val="center"/>
              <w:rPr>
                <w:rFonts w:cs="Times New Roman"/>
                <w:spacing w:val="-6"/>
                <w:sz w:val="24"/>
                <w:szCs w:val="24"/>
              </w:rPr>
            </w:pPr>
            <w:r w:rsidRPr="00A66028">
              <w:rPr>
                <w:rFonts w:cs="Times New Roman"/>
                <w:spacing w:val="-6"/>
                <w:sz w:val="24"/>
                <w:szCs w:val="24"/>
              </w:rPr>
              <w:t xml:space="preserve">Ủy ban nhân dân tỉnh, số 160 đường Trần Hưng Đạo, P. Minh Xuân, TP. Tuyên Quang </w:t>
            </w:r>
          </w:p>
        </w:tc>
        <w:tc>
          <w:tcPr>
            <w:tcW w:w="2126" w:type="dxa"/>
            <w:shd w:val="clear" w:color="auto" w:fill="auto"/>
            <w:vAlign w:val="center"/>
          </w:tcPr>
          <w:p w:rsidR="007700DC" w:rsidRPr="007326E2" w:rsidRDefault="007700DC" w:rsidP="00841CAE">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7700DC" w:rsidRPr="007326E2" w:rsidRDefault="007700DC" w:rsidP="00841CAE">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Luật Chuyển giao công nghệ ngày 19/6/2017;</w:t>
            </w:r>
          </w:p>
          <w:p w:rsidR="007700DC" w:rsidRPr="007326E2" w:rsidRDefault="007700DC" w:rsidP="00841CAE">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Nghị định số 76/2018/NĐ-CP ngày 15/5/2018 của Chính phủ.</w:t>
            </w:r>
          </w:p>
          <w:p w:rsidR="007700DC" w:rsidRPr="007326E2" w:rsidRDefault="007700DC" w:rsidP="00841CAE">
            <w:pPr>
              <w:widowControl w:val="0"/>
              <w:shd w:val="clear" w:color="auto" w:fill="FFFFFF"/>
              <w:ind w:left="57" w:right="57"/>
              <w:jc w:val="both"/>
              <w:rPr>
                <w:rFonts w:eastAsia="Times New Roman" w:cs="Times New Roman"/>
                <w:color w:val="000000"/>
                <w:spacing w:val="-6"/>
                <w:sz w:val="24"/>
                <w:szCs w:val="24"/>
                <w:lang w:val="vi-VN"/>
              </w:rPr>
            </w:pPr>
          </w:p>
        </w:tc>
        <w:tc>
          <w:tcPr>
            <w:tcW w:w="779" w:type="dxa"/>
            <w:vAlign w:val="center"/>
          </w:tcPr>
          <w:p w:rsidR="007700DC" w:rsidRPr="007326E2" w:rsidRDefault="007700DC" w:rsidP="00841CAE">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841CAE">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841CAE">
            <w:pPr>
              <w:ind w:left="57" w:right="57"/>
              <w:jc w:val="both"/>
              <w:rPr>
                <w:rFonts w:eastAsia="Times New Roman" w:cs="Times New Roman"/>
                <w:iCs/>
                <w:spacing w:val="-6"/>
                <w:sz w:val="24"/>
                <w:szCs w:val="24"/>
              </w:rPr>
            </w:pPr>
            <w:r w:rsidRPr="007326E2">
              <w:rPr>
                <w:rFonts w:cs="Times New Roman"/>
                <w:color w:val="000000"/>
                <w:spacing w:val="-6"/>
                <w:sz w:val="24"/>
                <w:szCs w:val="24"/>
                <w:lang w:val="vi-VN"/>
              </w:rPr>
              <w:t>Thủ tục mua sáng chế, sáng kiến</w:t>
            </w:r>
          </w:p>
        </w:tc>
        <w:tc>
          <w:tcPr>
            <w:tcW w:w="1523" w:type="dxa"/>
            <w:shd w:val="clear" w:color="auto" w:fill="auto"/>
            <w:vAlign w:val="center"/>
          </w:tcPr>
          <w:p w:rsidR="007700DC" w:rsidRPr="00A66028" w:rsidRDefault="007700DC" w:rsidP="00841CAE">
            <w:pPr>
              <w:spacing w:before="40" w:after="40"/>
              <w:ind w:left="57" w:right="57"/>
              <w:jc w:val="both"/>
              <w:rPr>
                <w:rFonts w:eastAsia="Times New Roman" w:cs="Times New Roman"/>
                <w:spacing w:val="-6"/>
                <w:sz w:val="22"/>
                <w:lang w:val="vi-VN"/>
              </w:rPr>
            </w:pPr>
            <w:r w:rsidRPr="00A66028">
              <w:rPr>
                <w:rFonts w:eastAsia="Times New Roman" w:cs="Times New Roman"/>
                <w:spacing w:val="-6"/>
                <w:sz w:val="22"/>
                <w:lang w:val="vi-VN"/>
              </w:rPr>
              <w:t>- Gửi thông báo cho tổ chức, cá nhân về kết quả xem xét hồ sơ và yêu cầu sửa đổi, bổ sung (nếu có): 03 ngày làm việc kể từ ngày nhận được hồ sơ;</w:t>
            </w:r>
          </w:p>
          <w:p w:rsidR="007700DC" w:rsidRPr="00A66028" w:rsidRDefault="007700DC" w:rsidP="00841CAE">
            <w:pPr>
              <w:spacing w:before="40" w:after="40"/>
              <w:ind w:left="57" w:right="57"/>
              <w:jc w:val="both"/>
              <w:rPr>
                <w:rFonts w:eastAsia="Times New Roman" w:cs="Times New Roman"/>
                <w:spacing w:val="-10"/>
                <w:sz w:val="22"/>
                <w:lang w:val="vi-VN"/>
              </w:rPr>
            </w:pPr>
            <w:r w:rsidRPr="00A66028">
              <w:rPr>
                <w:rFonts w:eastAsia="Times New Roman" w:cs="Times New Roman"/>
                <w:spacing w:val="-10"/>
                <w:sz w:val="22"/>
                <w:lang w:val="vi-VN"/>
              </w:rPr>
              <w:t>- Cơ quan có thẩm quyền thực hiện việc đánh giá hồ sơ thông qua hội đồng đánh giá: 15 ngày làm việc;</w:t>
            </w:r>
          </w:p>
          <w:p w:rsidR="007700DC" w:rsidRPr="00A66028" w:rsidRDefault="007700DC" w:rsidP="00841CAE">
            <w:pPr>
              <w:spacing w:before="40" w:after="40"/>
              <w:ind w:left="57" w:right="57"/>
              <w:jc w:val="both"/>
              <w:rPr>
                <w:rFonts w:eastAsia="Times New Roman" w:cs="Times New Roman"/>
                <w:spacing w:val="-10"/>
                <w:sz w:val="22"/>
                <w:lang w:val="vi-VN"/>
              </w:rPr>
            </w:pPr>
            <w:r w:rsidRPr="00A66028">
              <w:rPr>
                <w:rFonts w:eastAsia="Times New Roman" w:cs="Times New Roman"/>
                <w:spacing w:val="-10"/>
                <w:sz w:val="22"/>
                <w:lang w:val="vi-VN"/>
              </w:rPr>
              <w:t>- Phê duyệt sáng chế, sáng kiến để xem xét mua: 07 ngày làm việc kể từ ngày nhận được kết quả đánh giá hồ sơ của hội đồng.</w:t>
            </w:r>
          </w:p>
        </w:tc>
        <w:tc>
          <w:tcPr>
            <w:tcW w:w="1418" w:type="dxa"/>
            <w:gridSpan w:val="3"/>
            <w:shd w:val="clear" w:color="auto" w:fill="auto"/>
            <w:vAlign w:val="center"/>
          </w:tcPr>
          <w:p w:rsidR="007700DC" w:rsidRPr="00A66028" w:rsidRDefault="00A11BF6" w:rsidP="00841CAE">
            <w:pPr>
              <w:ind w:left="57" w:right="57"/>
              <w:jc w:val="center"/>
              <w:rPr>
                <w:rFonts w:cs="Times New Roman"/>
                <w:spacing w:val="-6"/>
                <w:sz w:val="24"/>
                <w:szCs w:val="24"/>
              </w:rPr>
            </w:pPr>
            <w:r w:rsidRPr="00A66028">
              <w:rPr>
                <w:rFonts w:cs="Times New Roman"/>
                <w:spacing w:val="-6"/>
                <w:sz w:val="24"/>
                <w:szCs w:val="24"/>
              </w:rPr>
              <w:t xml:space="preserve">Ủy ban nhân dân tỉnh, số 160 đường Trần Hưng Đạo, P. Minh Xuân, TP. Tuyên Quang </w:t>
            </w:r>
          </w:p>
        </w:tc>
        <w:tc>
          <w:tcPr>
            <w:tcW w:w="2126" w:type="dxa"/>
            <w:shd w:val="clear" w:color="auto" w:fill="auto"/>
            <w:vAlign w:val="center"/>
          </w:tcPr>
          <w:p w:rsidR="007700DC" w:rsidRPr="007326E2" w:rsidRDefault="007700DC" w:rsidP="00841CAE">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7700DC" w:rsidRPr="007326E2" w:rsidRDefault="007700DC" w:rsidP="00841CAE">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Luật Chuyển giao công nghệ ngày 19/6/2017;</w:t>
            </w:r>
          </w:p>
          <w:p w:rsidR="007700DC" w:rsidRPr="007326E2" w:rsidRDefault="007700DC" w:rsidP="00841CAE">
            <w:pPr>
              <w:widowControl w:val="0"/>
              <w:shd w:val="clear" w:color="auto" w:fill="FFFFFF"/>
              <w:ind w:left="57" w:right="57"/>
              <w:jc w:val="both"/>
              <w:rPr>
                <w:rFonts w:eastAsia="Times New Roman" w:cs="Times New Roman"/>
                <w:color w:val="000000"/>
                <w:spacing w:val="-6"/>
                <w:sz w:val="24"/>
                <w:szCs w:val="24"/>
                <w:lang w:val="pt-BR"/>
              </w:rPr>
            </w:pPr>
            <w:r w:rsidRPr="007326E2">
              <w:rPr>
                <w:rFonts w:eastAsia="Times New Roman" w:cs="Times New Roman"/>
                <w:color w:val="000000"/>
                <w:spacing w:val="-6"/>
                <w:sz w:val="24"/>
                <w:szCs w:val="24"/>
                <w:lang w:val="vi-VN"/>
              </w:rPr>
              <w:t>- Nghị định số 76/2018/NĐ-CP ngày 15/5/2018 của Chính phủ quy định.</w:t>
            </w:r>
          </w:p>
          <w:p w:rsidR="007700DC" w:rsidRPr="007326E2" w:rsidRDefault="007700DC" w:rsidP="00841CAE">
            <w:pPr>
              <w:widowControl w:val="0"/>
              <w:shd w:val="clear" w:color="auto" w:fill="FFFFFF"/>
              <w:ind w:left="57" w:right="57"/>
              <w:jc w:val="both"/>
              <w:rPr>
                <w:rFonts w:eastAsia="Times New Roman" w:cs="Times New Roman"/>
                <w:color w:val="000000"/>
                <w:spacing w:val="-6"/>
                <w:sz w:val="24"/>
                <w:szCs w:val="24"/>
                <w:lang w:val="vi-VN"/>
              </w:rPr>
            </w:pPr>
          </w:p>
        </w:tc>
        <w:tc>
          <w:tcPr>
            <w:tcW w:w="779" w:type="dxa"/>
            <w:vAlign w:val="center"/>
          </w:tcPr>
          <w:p w:rsidR="007700DC" w:rsidRPr="007326E2" w:rsidRDefault="007700DC" w:rsidP="00841CAE">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841CAE">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D4165F">
            <w:pPr>
              <w:ind w:left="57" w:right="57"/>
              <w:jc w:val="both"/>
              <w:rPr>
                <w:rFonts w:eastAsia="Times New Roman" w:cs="Times New Roman"/>
                <w:iCs/>
                <w:spacing w:val="-6"/>
                <w:sz w:val="24"/>
                <w:szCs w:val="24"/>
              </w:rPr>
            </w:pPr>
            <w:r w:rsidRPr="007326E2">
              <w:rPr>
                <w:rFonts w:cs="Times New Roman"/>
                <w:bCs/>
                <w:color w:val="000000"/>
                <w:spacing w:val="-6"/>
                <w:sz w:val="24"/>
                <w:szCs w:val="24"/>
                <w:lang w:val="vi-VN"/>
              </w:rPr>
              <w:t xml:space="preserve">Thủ tục hỗ trợ </w:t>
            </w:r>
            <w:r w:rsidRPr="007326E2">
              <w:rPr>
                <w:rFonts w:cs="Times New Roman"/>
                <w:bCs/>
                <w:color w:val="000000"/>
                <w:spacing w:val="-6"/>
                <w:sz w:val="24"/>
                <w:szCs w:val="24"/>
                <w:lang w:val="vi-VN"/>
              </w:rPr>
              <w:lastRenderedPageBreak/>
              <w:t>phát triển tổ chức trung gian của thị trường khoa học và công nghệ</w:t>
            </w:r>
          </w:p>
        </w:tc>
        <w:tc>
          <w:tcPr>
            <w:tcW w:w="1523" w:type="dxa"/>
            <w:shd w:val="clear" w:color="auto" w:fill="auto"/>
            <w:vAlign w:val="center"/>
          </w:tcPr>
          <w:p w:rsidR="007700DC" w:rsidRPr="0016345D" w:rsidRDefault="007700DC" w:rsidP="00D4165F">
            <w:pPr>
              <w:ind w:left="57" w:right="57"/>
              <w:jc w:val="both"/>
              <w:rPr>
                <w:rFonts w:eastAsia="Times New Roman" w:cs="Times New Roman"/>
                <w:spacing w:val="-8"/>
                <w:sz w:val="23"/>
                <w:szCs w:val="23"/>
                <w:lang w:val="vi-VN"/>
              </w:rPr>
            </w:pPr>
            <w:r w:rsidRPr="0016345D">
              <w:rPr>
                <w:rFonts w:eastAsia="Times New Roman" w:cs="Times New Roman"/>
                <w:spacing w:val="-8"/>
                <w:sz w:val="23"/>
                <w:szCs w:val="23"/>
                <w:lang w:val="vi-VN"/>
              </w:rPr>
              <w:lastRenderedPageBreak/>
              <w:t xml:space="preserve">- Phê duyệt </w:t>
            </w:r>
            <w:r w:rsidRPr="0016345D">
              <w:rPr>
                <w:rFonts w:eastAsia="Times New Roman" w:cs="Times New Roman"/>
                <w:spacing w:val="-8"/>
                <w:sz w:val="23"/>
                <w:szCs w:val="23"/>
                <w:lang w:val="vi-VN"/>
              </w:rPr>
              <w:lastRenderedPageBreak/>
              <w:t>danh mục nhiệm vụ khoa học và công nghệ được hỗ trợ: Trong thời hạn 07 ngày làm việc kể từ khi có kết quả làm việc của hội đồng tư vấnxác định nhiệm vụ.</w:t>
            </w:r>
          </w:p>
          <w:p w:rsidR="007700DC" w:rsidRPr="0016345D" w:rsidRDefault="007700DC" w:rsidP="00D4165F">
            <w:pPr>
              <w:ind w:left="57" w:right="57"/>
              <w:jc w:val="both"/>
              <w:rPr>
                <w:rFonts w:eastAsia="Times New Roman" w:cs="Times New Roman"/>
                <w:spacing w:val="-14"/>
                <w:sz w:val="23"/>
                <w:szCs w:val="23"/>
                <w:lang w:val="vi-VN"/>
              </w:rPr>
            </w:pPr>
            <w:r w:rsidRPr="0016345D">
              <w:rPr>
                <w:rFonts w:eastAsia="Times New Roman" w:cs="Times New Roman"/>
                <w:spacing w:val="-14"/>
                <w:sz w:val="23"/>
                <w:szCs w:val="23"/>
                <w:lang w:val="vi-VN"/>
              </w:rPr>
              <w:t>- Công bố công khai nhiệm vụ khoa học và công nghệ trên cổng thông tin điện tử của địa phương quản lý: Trong thời hạn 05 ngày làm việc kể từ ngày phê duyệt danh mục nhiệm vụ khoa học và công nghệ được hỗ trợ.</w:t>
            </w:r>
          </w:p>
        </w:tc>
        <w:tc>
          <w:tcPr>
            <w:tcW w:w="1418" w:type="dxa"/>
            <w:gridSpan w:val="3"/>
            <w:shd w:val="clear" w:color="auto" w:fill="auto"/>
            <w:vAlign w:val="center"/>
          </w:tcPr>
          <w:p w:rsidR="007700DC" w:rsidRPr="007326E2" w:rsidRDefault="00A11BF6" w:rsidP="00D4165F">
            <w:pPr>
              <w:ind w:left="57" w:right="57"/>
              <w:jc w:val="center"/>
              <w:rPr>
                <w:rFonts w:cs="Times New Roman"/>
                <w:spacing w:val="-6"/>
                <w:sz w:val="24"/>
                <w:szCs w:val="24"/>
              </w:rPr>
            </w:pPr>
            <w:r w:rsidRPr="007326E2">
              <w:rPr>
                <w:rFonts w:cs="Times New Roman"/>
                <w:spacing w:val="-6"/>
                <w:sz w:val="24"/>
                <w:szCs w:val="24"/>
              </w:rPr>
              <w:lastRenderedPageBreak/>
              <w:t xml:space="preserve">Ủy ban nhân </w:t>
            </w:r>
            <w:r w:rsidRPr="007326E2">
              <w:rPr>
                <w:rFonts w:cs="Times New Roman"/>
                <w:spacing w:val="-6"/>
                <w:sz w:val="24"/>
                <w:szCs w:val="24"/>
              </w:rPr>
              <w:lastRenderedPageBreak/>
              <w:t xml:space="preserve">dân tỉnh, số 160 đường Trần Hưng Đạo, P. Minh Xuân, TP. Tuyên Quang </w:t>
            </w:r>
          </w:p>
        </w:tc>
        <w:tc>
          <w:tcPr>
            <w:tcW w:w="2126" w:type="dxa"/>
            <w:shd w:val="clear" w:color="auto" w:fill="auto"/>
            <w:vAlign w:val="center"/>
          </w:tcPr>
          <w:p w:rsidR="007700DC" w:rsidRPr="007326E2" w:rsidRDefault="00D4165F" w:rsidP="00D4165F">
            <w:pPr>
              <w:ind w:left="57" w:right="57"/>
              <w:jc w:val="center"/>
              <w:rPr>
                <w:rFonts w:eastAsia="Calibri" w:cs="Times New Roman"/>
                <w:spacing w:val="-6"/>
                <w:sz w:val="24"/>
                <w:szCs w:val="24"/>
                <w:lang w:val="nl-NL"/>
              </w:rPr>
            </w:pPr>
            <w:r>
              <w:rPr>
                <w:rFonts w:eastAsia="Calibri" w:cs="Times New Roman"/>
                <w:spacing w:val="-6"/>
                <w:sz w:val="24"/>
                <w:szCs w:val="24"/>
                <w:lang w:val="nl-NL"/>
              </w:rPr>
              <w:lastRenderedPageBreak/>
              <w:t>Không</w:t>
            </w:r>
          </w:p>
        </w:tc>
        <w:tc>
          <w:tcPr>
            <w:tcW w:w="2268" w:type="dxa"/>
            <w:shd w:val="clear" w:color="auto" w:fill="auto"/>
            <w:vAlign w:val="center"/>
          </w:tcPr>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spacing w:val="-6"/>
                <w:sz w:val="24"/>
                <w:szCs w:val="24"/>
                <w:lang w:val="vi-VN"/>
              </w:rPr>
            </w:pPr>
            <w:r w:rsidRPr="007326E2">
              <w:rPr>
                <w:rFonts w:eastAsia="Times New Roman" w:cs="Times New Roman"/>
                <w:color w:val="000000"/>
                <w:spacing w:val="-6"/>
                <w:sz w:val="24"/>
                <w:szCs w:val="24"/>
                <w:lang w:val="vi-VN"/>
              </w:rPr>
              <w:t xml:space="preserve">- </w:t>
            </w:r>
            <w:r w:rsidRPr="007326E2">
              <w:rPr>
                <w:rFonts w:eastAsia="Times New Roman" w:cs="Times New Roman"/>
                <w:spacing w:val="-6"/>
                <w:sz w:val="24"/>
                <w:szCs w:val="24"/>
                <w:lang w:val="vi-VN"/>
              </w:rPr>
              <w:t xml:space="preserve">Luật Khoa học và </w:t>
            </w:r>
            <w:r w:rsidRPr="007326E2">
              <w:rPr>
                <w:rFonts w:eastAsia="Times New Roman" w:cs="Times New Roman"/>
                <w:spacing w:val="-6"/>
                <w:sz w:val="24"/>
                <w:szCs w:val="24"/>
                <w:lang w:val="vi-VN"/>
              </w:rPr>
              <w:lastRenderedPageBreak/>
              <w:t>Công nghệ ngày 18/6/2013;</w:t>
            </w:r>
          </w:p>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spacing w:val="-6"/>
                <w:sz w:val="24"/>
                <w:szCs w:val="24"/>
                <w:lang w:val="vi-VN"/>
              </w:rPr>
            </w:pPr>
            <w:r w:rsidRPr="007326E2">
              <w:rPr>
                <w:rFonts w:eastAsia="Times New Roman" w:cs="Times New Roman"/>
                <w:spacing w:val="-6"/>
                <w:sz w:val="24"/>
                <w:szCs w:val="24"/>
                <w:lang w:val="vi-VN"/>
              </w:rPr>
              <w:t>- Luật Chuyển giao công nghệ ngày 19/6/2017;</w:t>
            </w:r>
          </w:p>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spacing w:val="-6"/>
                <w:sz w:val="24"/>
                <w:szCs w:val="24"/>
                <w:lang w:val="vi-VN"/>
              </w:rPr>
            </w:pPr>
            <w:r w:rsidRPr="007326E2">
              <w:rPr>
                <w:rFonts w:eastAsia="Times New Roman" w:cs="Times New Roman"/>
                <w:spacing w:val="-6"/>
                <w:sz w:val="24"/>
                <w:szCs w:val="24"/>
                <w:lang w:val="vi-VN"/>
              </w:rPr>
              <w:t xml:space="preserve">- Nghị định số 76/2018/NĐ-CP ngày 15/5/2018 </w:t>
            </w:r>
            <w:r w:rsidRPr="007326E2">
              <w:rPr>
                <w:rFonts w:eastAsia="Times New Roman" w:cs="Times New Roman"/>
                <w:spacing w:val="-6"/>
                <w:sz w:val="24"/>
                <w:szCs w:val="24"/>
              </w:rPr>
              <w:t>của Chính phủ</w:t>
            </w:r>
            <w:r w:rsidRPr="007326E2">
              <w:rPr>
                <w:rFonts w:eastAsia="Times New Roman" w:cs="Times New Roman"/>
                <w:spacing w:val="-6"/>
                <w:sz w:val="24"/>
                <w:szCs w:val="24"/>
                <w:lang w:val="vi-VN"/>
              </w:rPr>
              <w:t>;</w:t>
            </w:r>
          </w:p>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spacing w:val="-6"/>
                <w:sz w:val="24"/>
                <w:szCs w:val="24"/>
                <w:lang w:val="vi-VN"/>
              </w:rPr>
            </w:pPr>
            <w:r w:rsidRPr="007326E2">
              <w:rPr>
                <w:rFonts w:eastAsia="Times New Roman" w:cs="Times New Roman"/>
                <w:spacing w:val="-6"/>
                <w:sz w:val="24"/>
                <w:szCs w:val="24"/>
                <w:lang w:val="vi-VN"/>
              </w:rPr>
              <w:t>- Thông tư số 07/2014/TT-BKHCN ngày 26/5/2014 của Bộ trưởng Bộ Khoa học và Công nghệ, được sửa đổi, bổ sung bởi Thông tư số 03/2017/TT-BKHCN ngày 03/4/2017 của Bộ trưởng Bộ Khoa học và Công nghệ.</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D4165F">
            <w:pPr>
              <w:ind w:left="57" w:right="57"/>
              <w:jc w:val="both"/>
              <w:rPr>
                <w:rFonts w:eastAsia="Times New Roman" w:cs="Times New Roman"/>
                <w:iCs/>
                <w:spacing w:val="-6"/>
                <w:sz w:val="24"/>
                <w:szCs w:val="24"/>
              </w:rPr>
            </w:pPr>
            <w:r w:rsidRPr="007326E2">
              <w:rPr>
                <w:rFonts w:cs="Times New Roman"/>
                <w:color w:val="000000"/>
                <w:spacing w:val="-6"/>
                <w:sz w:val="24"/>
                <w:szCs w:val="24"/>
                <w:lang w:val="vi-VN"/>
              </w:rPr>
              <w:t>Thủ tục hỗ trợ doanh nghiệp có dự án thuộc ngành, nghề ưu đãi đầu tư, địa bàn ưu đãi đầu tư nhận chuyển giao công nghệ từ tổ chức khoa học và công nghệ</w:t>
            </w:r>
          </w:p>
        </w:tc>
        <w:tc>
          <w:tcPr>
            <w:tcW w:w="1523" w:type="dxa"/>
            <w:shd w:val="clear" w:color="auto" w:fill="auto"/>
            <w:vAlign w:val="center"/>
          </w:tcPr>
          <w:p w:rsidR="007700DC" w:rsidRPr="0016345D" w:rsidRDefault="007700DC" w:rsidP="00D4165F">
            <w:pPr>
              <w:ind w:left="57" w:right="57"/>
              <w:jc w:val="both"/>
              <w:rPr>
                <w:rFonts w:eastAsia="Times New Roman" w:cs="Times New Roman"/>
                <w:spacing w:val="-12"/>
                <w:sz w:val="23"/>
                <w:szCs w:val="23"/>
                <w:lang w:val="vi-VN"/>
              </w:rPr>
            </w:pPr>
            <w:r w:rsidRPr="0016345D">
              <w:rPr>
                <w:rFonts w:eastAsia="Times New Roman" w:cs="Times New Roman"/>
                <w:spacing w:val="-12"/>
                <w:sz w:val="23"/>
                <w:szCs w:val="23"/>
                <w:lang w:val="vi-VN"/>
              </w:rPr>
              <w:t>- Phê duyệt nhiệm vụ khoa học và công nghệ được hỗ trợ: Trong thời hạn 07 ngày làm việc kể từ khi có kết quả làm việc của hội đồng tư vấn</w:t>
            </w:r>
            <w:r w:rsidR="00A359B8" w:rsidRPr="0016345D">
              <w:rPr>
                <w:rFonts w:eastAsia="Times New Roman" w:cs="Times New Roman"/>
                <w:spacing w:val="-12"/>
                <w:sz w:val="23"/>
                <w:szCs w:val="23"/>
              </w:rPr>
              <w:t xml:space="preserve"> </w:t>
            </w:r>
            <w:r w:rsidRPr="0016345D">
              <w:rPr>
                <w:rFonts w:eastAsia="Times New Roman" w:cs="Times New Roman"/>
                <w:spacing w:val="-12"/>
                <w:sz w:val="23"/>
                <w:szCs w:val="23"/>
                <w:lang w:val="vi-VN"/>
              </w:rPr>
              <w:t>xác định nhiệm vụ.</w:t>
            </w:r>
          </w:p>
          <w:p w:rsidR="007700DC" w:rsidRPr="0016345D" w:rsidRDefault="007700DC" w:rsidP="00A359B8">
            <w:pPr>
              <w:ind w:left="57" w:right="57"/>
              <w:jc w:val="both"/>
              <w:rPr>
                <w:rFonts w:eastAsia="Times New Roman" w:cs="Times New Roman"/>
                <w:spacing w:val="-8"/>
                <w:sz w:val="23"/>
                <w:szCs w:val="23"/>
              </w:rPr>
            </w:pPr>
            <w:r w:rsidRPr="0016345D">
              <w:rPr>
                <w:rFonts w:eastAsia="Times New Roman" w:cs="Times New Roman"/>
                <w:spacing w:val="-8"/>
                <w:sz w:val="23"/>
                <w:szCs w:val="23"/>
                <w:lang w:val="vi-VN"/>
              </w:rPr>
              <w:t xml:space="preserve">- Công bố công khai nhiệm vụ khoa học và công nghệ trên cổng thông tin điện tử của </w:t>
            </w:r>
            <w:r w:rsidR="00A359B8" w:rsidRPr="0016345D">
              <w:rPr>
                <w:rFonts w:eastAsia="Times New Roman" w:cs="Times New Roman"/>
                <w:spacing w:val="-8"/>
                <w:sz w:val="23"/>
                <w:szCs w:val="23"/>
              </w:rPr>
              <w:t>UBND</w:t>
            </w:r>
            <w:r w:rsidRPr="0016345D">
              <w:rPr>
                <w:rFonts w:eastAsia="Times New Roman" w:cs="Times New Roman"/>
                <w:spacing w:val="-8"/>
                <w:sz w:val="23"/>
                <w:szCs w:val="23"/>
                <w:lang w:val="vi-VN"/>
              </w:rPr>
              <w:t xml:space="preserve"> tỉnh: Trong thời hạn 05 ngày làm việc kể từ ngày phê duyệt nhiệm vụ khoa học và công nghệ được hỗ trợ.</w:t>
            </w:r>
          </w:p>
        </w:tc>
        <w:tc>
          <w:tcPr>
            <w:tcW w:w="1418" w:type="dxa"/>
            <w:gridSpan w:val="3"/>
            <w:shd w:val="clear" w:color="auto" w:fill="auto"/>
            <w:vAlign w:val="center"/>
          </w:tcPr>
          <w:p w:rsidR="007700DC" w:rsidRPr="007326E2" w:rsidRDefault="00A11BF6" w:rsidP="00D4165F">
            <w:pPr>
              <w:ind w:left="57" w:right="57"/>
              <w:jc w:val="center"/>
              <w:rPr>
                <w:rFonts w:cs="Times New Roman"/>
                <w:spacing w:val="-6"/>
                <w:sz w:val="24"/>
                <w:szCs w:val="24"/>
              </w:rPr>
            </w:pPr>
            <w:r w:rsidRPr="007326E2">
              <w:rPr>
                <w:rFonts w:cs="Times New Roman"/>
                <w:spacing w:val="-6"/>
                <w:sz w:val="24"/>
                <w:szCs w:val="24"/>
              </w:rPr>
              <w:t xml:space="preserve">Ủy ban nhân dân tỉnh, số 160 đường Trần Hưng Đạo, P. Minh Xuân, TP. Tuyên Quang </w:t>
            </w:r>
          </w:p>
        </w:tc>
        <w:tc>
          <w:tcPr>
            <w:tcW w:w="2126" w:type="dxa"/>
            <w:shd w:val="clear" w:color="auto" w:fill="auto"/>
            <w:vAlign w:val="center"/>
          </w:tcPr>
          <w:p w:rsidR="007700DC" w:rsidRPr="007326E2" w:rsidRDefault="007700DC" w:rsidP="00D4165F">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Luật Khoa học và Công nghệ ngày 18/6/2013;</w:t>
            </w:r>
          </w:p>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Luật Chuyển giao công nghệ ngày 19/6/2017;</w:t>
            </w:r>
          </w:p>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xml:space="preserve">- Nghị định 76/2018/NĐ-CP ngày 15/5/2018 </w:t>
            </w:r>
            <w:r w:rsidRPr="007326E2">
              <w:rPr>
                <w:rFonts w:eastAsia="Times New Roman" w:cs="Times New Roman"/>
                <w:color w:val="000000"/>
                <w:spacing w:val="-6"/>
                <w:sz w:val="24"/>
                <w:szCs w:val="24"/>
              </w:rPr>
              <w:t>của Chính phủ</w:t>
            </w:r>
            <w:r w:rsidRPr="007326E2">
              <w:rPr>
                <w:rFonts w:eastAsia="Times New Roman" w:cs="Times New Roman"/>
                <w:color w:val="000000"/>
                <w:spacing w:val="-6"/>
                <w:sz w:val="24"/>
                <w:szCs w:val="24"/>
                <w:lang w:val="vi-VN"/>
              </w:rPr>
              <w:t>;</w:t>
            </w:r>
          </w:p>
          <w:p w:rsidR="007700DC" w:rsidRPr="007326E2" w:rsidRDefault="007700DC" w:rsidP="00A359B8">
            <w:pPr>
              <w:widowControl w:val="0"/>
              <w:shd w:val="clear" w:color="auto" w:fill="FFFFFF"/>
              <w:spacing w:before="60" w:after="60" w:line="300" w:lineRule="atLeast"/>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Thông tư số 07/2014/TT-BKHCN ngày 26/5/2014 của Bộ trưởng Bộ Khoa học và Công nghệ, được sửa đổi, bổ sung bởi Thông tư số 03/2017/TT-BKHCN ngày 03/4/2017 của Bộ trưởng Bộ Khoa học và Công nghệ.</w:t>
            </w:r>
          </w:p>
        </w:tc>
        <w:tc>
          <w:tcPr>
            <w:tcW w:w="779" w:type="dxa"/>
            <w:vAlign w:val="center"/>
          </w:tcPr>
          <w:p w:rsidR="007700DC" w:rsidRPr="007326E2" w:rsidRDefault="007700DC" w:rsidP="00D4165F">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D4165F">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AA6FAA">
            <w:pPr>
              <w:ind w:left="57" w:right="57"/>
              <w:jc w:val="both"/>
              <w:rPr>
                <w:rFonts w:eastAsia="Times New Roman" w:cs="Times New Roman"/>
                <w:iCs/>
                <w:spacing w:val="-6"/>
                <w:sz w:val="24"/>
                <w:szCs w:val="24"/>
              </w:rPr>
            </w:pPr>
            <w:r w:rsidRPr="007326E2">
              <w:rPr>
                <w:rFonts w:cs="Times New Roman"/>
                <w:color w:val="000000"/>
                <w:spacing w:val="-6"/>
                <w:sz w:val="24"/>
                <w:szCs w:val="24"/>
                <w:lang w:val="vi-VN"/>
              </w:rPr>
              <w:t xml:space="preserve">Thủ tục hỗ trợ doanh nghiệp, </w:t>
            </w:r>
            <w:r w:rsidRPr="007326E2">
              <w:rPr>
                <w:rFonts w:cs="Times New Roman"/>
                <w:color w:val="000000"/>
                <w:spacing w:val="-6"/>
                <w:sz w:val="24"/>
                <w:szCs w:val="24"/>
                <w:lang w:val="vi-VN"/>
              </w:rPr>
              <w:lastRenderedPageBreak/>
              <w:t>tổ chức, cá nhân thực hiện giải mã công nghệ</w:t>
            </w:r>
          </w:p>
        </w:tc>
        <w:tc>
          <w:tcPr>
            <w:tcW w:w="1523" w:type="dxa"/>
            <w:shd w:val="clear" w:color="auto" w:fill="auto"/>
            <w:vAlign w:val="center"/>
          </w:tcPr>
          <w:p w:rsidR="007700DC" w:rsidRPr="007A5525" w:rsidRDefault="007700DC" w:rsidP="00AA6FAA">
            <w:pPr>
              <w:ind w:left="57" w:right="57"/>
              <w:jc w:val="both"/>
              <w:rPr>
                <w:rFonts w:eastAsia="Times New Roman" w:cs="Times New Roman"/>
                <w:spacing w:val="-10"/>
                <w:sz w:val="23"/>
                <w:szCs w:val="23"/>
                <w:lang w:val="vi-VN"/>
              </w:rPr>
            </w:pPr>
            <w:r w:rsidRPr="007A5525">
              <w:rPr>
                <w:rFonts w:eastAsia="Times New Roman" w:cs="Times New Roman"/>
                <w:spacing w:val="-10"/>
                <w:sz w:val="23"/>
                <w:szCs w:val="23"/>
                <w:lang w:val="vi-VN"/>
              </w:rPr>
              <w:lastRenderedPageBreak/>
              <w:t xml:space="preserve">- Phê duyệt nhiệm vụ khoa </w:t>
            </w:r>
            <w:r w:rsidRPr="007A5525">
              <w:rPr>
                <w:rFonts w:eastAsia="Times New Roman" w:cs="Times New Roman"/>
                <w:spacing w:val="-10"/>
                <w:sz w:val="23"/>
                <w:szCs w:val="23"/>
                <w:lang w:val="vi-VN"/>
              </w:rPr>
              <w:lastRenderedPageBreak/>
              <w:t>học và công nghệ được hỗ trợ: Trong thời hạn 07 ngày làm việc kể từ khi có kết quả làm việc của hội đồng tư vấnxác định nhiệm vụ.</w:t>
            </w:r>
          </w:p>
          <w:p w:rsidR="007700DC" w:rsidRPr="007A5525" w:rsidRDefault="007700DC" w:rsidP="007E714D">
            <w:pPr>
              <w:ind w:left="57" w:right="57"/>
              <w:jc w:val="both"/>
              <w:rPr>
                <w:rFonts w:eastAsia="Times New Roman" w:cs="Times New Roman"/>
                <w:spacing w:val="-6"/>
                <w:sz w:val="23"/>
                <w:szCs w:val="23"/>
                <w:lang w:val="vi-VN"/>
              </w:rPr>
            </w:pPr>
            <w:r w:rsidRPr="007A5525">
              <w:rPr>
                <w:rFonts w:eastAsia="Times New Roman" w:cs="Times New Roman"/>
                <w:spacing w:val="-10"/>
                <w:sz w:val="23"/>
                <w:szCs w:val="23"/>
                <w:lang w:val="vi-VN"/>
              </w:rPr>
              <w:t>- Công bố công khai nhiệm vụ khoa học và công nghệ trên cổng thông tin điện tử của địa phương quản lý: Trong thời hạn 05 ngày làm việc kể từ ngày phê duyệt nhiệm vụ khoa học và công nghệ được hỗ trợ.</w:t>
            </w:r>
          </w:p>
        </w:tc>
        <w:tc>
          <w:tcPr>
            <w:tcW w:w="1418" w:type="dxa"/>
            <w:gridSpan w:val="3"/>
            <w:shd w:val="clear" w:color="auto" w:fill="auto"/>
            <w:vAlign w:val="center"/>
          </w:tcPr>
          <w:p w:rsidR="007700DC" w:rsidRPr="007326E2" w:rsidRDefault="00A11BF6" w:rsidP="00AA6FAA">
            <w:pPr>
              <w:ind w:left="57" w:right="57"/>
              <w:jc w:val="center"/>
              <w:rPr>
                <w:rFonts w:cs="Times New Roman"/>
                <w:spacing w:val="-6"/>
                <w:sz w:val="24"/>
                <w:szCs w:val="24"/>
              </w:rPr>
            </w:pPr>
            <w:r w:rsidRPr="007326E2">
              <w:rPr>
                <w:rFonts w:cs="Times New Roman"/>
                <w:spacing w:val="-6"/>
                <w:sz w:val="24"/>
                <w:szCs w:val="24"/>
              </w:rPr>
              <w:lastRenderedPageBreak/>
              <w:t xml:space="preserve">Ủy ban nhân dân tỉnh, số </w:t>
            </w:r>
            <w:r w:rsidRPr="007326E2">
              <w:rPr>
                <w:rFonts w:cs="Times New Roman"/>
                <w:spacing w:val="-6"/>
                <w:sz w:val="24"/>
                <w:szCs w:val="24"/>
              </w:rPr>
              <w:lastRenderedPageBreak/>
              <w:t xml:space="preserve">160 đường Trần Hưng Đạo, P. Minh Xuân, TP. Tuyên Quang </w:t>
            </w:r>
          </w:p>
        </w:tc>
        <w:tc>
          <w:tcPr>
            <w:tcW w:w="2126" w:type="dxa"/>
            <w:shd w:val="clear" w:color="auto" w:fill="auto"/>
            <w:vAlign w:val="center"/>
          </w:tcPr>
          <w:p w:rsidR="007700DC" w:rsidRPr="007326E2" w:rsidRDefault="007700DC" w:rsidP="00AA6FAA">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lastRenderedPageBreak/>
              <w:t>Không</w:t>
            </w:r>
          </w:p>
        </w:tc>
        <w:tc>
          <w:tcPr>
            <w:tcW w:w="2268" w:type="dxa"/>
            <w:shd w:val="clear" w:color="auto" w:fill="auto"/>
            <w:vAlign w:val="center"/>
          </w:tcPr>
          <w:p w:rsidR="007700DC" w:rsidRPr="007E714D" w:rsidRDefault="007700DC" w:rsidP="00AA6FAA">
            <w:pPr>
              <w:widowControl w:val="0"/>
              <w:shd w:val="clear" w:color="auto" w:fill="FFFFFF"/>
              <w:spacing w:line="300" w:lineRule="atLeast"/>
              <w:ind w:left="57" w:right="57"/>
              <w:jc w:val="both"/>
              <w:rPr>
                <w:rFonts w:eastAsia="Times New Roman" w:cs="Times New Roman"/>
                <w:color w:val="000000"/>
                <w:spacing w:val="-18"/>
                <w:sz w:val="24"/>
                <w:szCs w:val="24"/>
                <w:lang w:val="vi-VN"/>
              </w:rPr>
            </w:pPr>
            <w:r w:rsidRPr="007E714D">
              <w:rPr>
                <w:rFonts w:eastAsia="Times New Roman" w:cs="Times New Roman"/>
                <w:color w:val="000000"/>
                <w:spacing w:val="-18"/>
                <w:sz w:val="24"/>
                <w:szCs w:val="24"/>
                <w:lang w:val="vi-VN"/>
              </w:rPr>
              <w:t>- Luật Khoa học và Công nghệ ngày 18/6/2013;</w:t>
            </w:r>
          </w:p>
          <w:p w:rsidR="007700DC" w:rsidRPr="007E714D" w:rsidRDefault="007700DC" w:rsidP="00AA6FAA">
            <w:pPr>
              <w:widowControl w:val="0"/>
              <w:shd w:val="clear" w:color="auto" w:fill="FFFFFF"/>
              <w:spacing w:line="300" w:lineRule="atLeast"/>
              <w:ind w:left="57" w:right="57"/>
              <w:jc w:val="both"/>
              <w:rPr>
                <w:rFonts w:eastAsia="Times New Roman" w:cs="Times New Roman"/>
                <w:color w:val="000000"/>
                <w:spacing w:val="-18"/>
                <w:sz w:val="24"/>
                <w:szCs w:val="24"/>
                <w:lang w:val="vi-VN"/>
              </w:rPr>
            </w:pPr>
            <w:r w:rsidRPr="007E714D">
              <w:rPr>
                <w:rFonts w:eastAsia="Times New Roman" w:cs="Times New Roman"/>
                <w:color w:val="000000"/>
                <w:spacing w:val="-18"/>
                <w:sz w:val="24"/>
                <w:szCs w:val="24"/>
                <w:lang w:val="vi-VN"/>
              </w:rPr>
              <w:lastRenderedPageBreak/>
              <w:t>- Luật Chuyển giao công nghệ ngày 19/6/2017;</w:t>
            </w:r>
          </w:p>
          <w:p w:rsidR="007700DC" w:rsidRPr="007E714D" w:rsidRDefault="007700DC" w:rsidP="00AA6FAA">
            <w:pPr>
              <w:widowControl w:val="0"/>
              <w:shd w:val="clear" w:color="auto" w:fill="FFFFFF"/>
              <w:spacing w:line="300" w:lineRule="atLeast"/>
              <w:ind w:left="57" w:right="57"/>
              <w:jc w:val="both"/>
              <w:rPr>
                <w:rFonts w:eastAsia="Times New Roman" w:cs="Times New Roman"/>
                <w:color w:val="000000"/>
                <w:spacing w:val="-18"/>
                <w:sz w:val="24"/>
                <w:szCs w:val="24"/>
                <w:lang w:val="vi-VN"/>
              </w:rPr>
            </w:pPr>
            <w:r w:rsidRPr="007E714D">
              <w:rPr>
                <w:rFonts w:eastAsia="Times New Roman" w:cs="Times New Roman"/>
                <w:color w:val="000000"/>
                <w:spacing w:val="-18"/>
                <w:sz w:val="24"/>
                <w:szCs w:val="24"/>
                <w:lang w:val="vi-VN"/>
              </w:rPr>
              <w:t xml:space="preserve">- Nghị định 76/2018/NĐ-CP ngày 15/5/2018 </w:t>
            </w:r>
            <w:r w:rsidRPr="007E714D">
              <w:rPr>
                <w:rFonts w:eastAsia="Times New Roman" w:cs="Times New Roman"/>
                <w:color w:val="000000"/>
                <w:spacing w:val="-18"/>
                <w:sz w:val="24"/>
                <w:szCs w:val="24"/>
              </w:rPr>
              <w:t>của Chính phủ</w:t>
            </w:r>
            <w:r w:rsidRPr="007E714D">
              <w:rPr>
                <w:rFonts w:eastAsia="Times New Roman" w:cs="Times New Roman"/>
                <w:color w:val="000000"/>
                <w:spacing w:val="-18"/>
                <w:sz w:val="24"/>
                <w:szCs w:val="24"/>
                <w:lang w:val="vi-VN"/>
              </w:rPr>
              <w:t>;</w:t>
            </w:r>
          </w:p>
          <w:p w:rsidR="007700DC" w:rsidRPr="007326E2" w:rsidRDefault="007700DC" w:rsidP="00AA6FAA">
            <w:pPr>
              <w:widowControl w:val="0"/>
              <w:shd w:val="clear" w:color="auto" w:fill="FFFFFF"/>
              <w:spacing w:line="300" w:lineRule="atLeast"/>
              <w:ind w:left="57" w:right="57"/>
              <w:jc w:val="both"/>
              <w:rPr>
                <w:rFonts w:eastAsia="Times New Roman" w:cs="Times New Roman"/>
                <w:color w:val="000000"/>
                <w:spacing w:val="-8"/>
                <w:sz w:val="24"/>
                <w:szCs w:val="24"/>
                <w:lang w:val="vi-VN"/>
              </w:rPr>
            </w:pPr>
            <w:r w:rsidRPr="007E714D">
              <w:rPr>
                <w:rFonts w:eastAsia="Times New Roman" w:cs="Times New Roman"/>
                <w:color w:val="000000"/>
                <w:spacing w:val="-18"/>
                <w:sz w:val="24"/>
                <w:szCs w:val="24"/>
                <w:lang w:val="vi-VN"/>
              </w:rPr>
              <w:t>- Thông tư số 07/2014/TT-BKHCN ngày 26/5/2014 của Bộ trưởng Bộ Khoa học và Công nghệ, được sửa đổi, bổ sung bởi Thông tư số 03/2017/TT-BKHCN ngày 03/4/2017 của Bộ trưởng Bộ Khoa học và Công nghệ.</w:t>
            </w:r>
          </w:p>
        </w:tc>
        <w:tc>
          <w:tcPr>
            <w:tcW w:w="779" w:type="dxa"/>
            <w:vAlign w:val="center"/>
          </w:tcPr>
          <w:p w:rsidR="007700DC" w:rsidRPr="007326E2" w:rsidRDefault="007700DC" w:rsidP="00AA6FAA">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AA6FAA">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AA6FAA">
            <w:pPr>
              <w:ind w:left="57" w:right="57"/>
              <w:jc w:val="both"/>
              <w:rPr>
                <w:rFonts w:eastAsia="Times New Roman" w:cs="Times New Roman"/>
                <w:iCs/>
                <w:spacing w:val="-6"/>
                <w:sz w:val="24"/>
                <w:szCs w:val="24"/>
              </w:rPr>
            </w:pPr>
            <w:r w:rsidRPr="007326E2">
              <w:rPr>
                <w:rFonts w:cs="Times New Roman"/>
                <w:color w:val="000000"/>
                <w:spacing w:val="-6"/>
                <w:sz w:val="24"/>
                <w:szCs w:val="24"/>
                <w:lang w:val="vi-VN"/>
              </w:rPr>
              <w:t>Thủ tục hỗ trợ tổ chức khoa học và công nghệ có hoạt động liên kết với tổ chức ứng dụng, chuyển giao công nghệ địa phương để hoàn thiện kết quả nghiên cứu khoa học và phát triển công nghệ</w:t>
            </w:r>
          </w:p>
        </w:tc>
        <w:tc>
          <w:tcPr>
            <w:tcW w:w="1523" w:type="dxa"/>
            <w:shd w:val="clear" w:color="auto" w:fill="auto"/>
            <w:vAlign w:val="center"/>
          </w:tcPr>
          <w:p w:rsidR="007700DC" w:rsidRPr="007A5525" w:rsidRDefault="007700DC" w:rsidP="00AA6FAA">
            <w:pPr>
              <w:ind w:left="57" w:right="57"/>
              <w:jc w:val="both"/>
              <w:rPr>
                <w:rFonts w:eastAsia="Times New Roman" w:cs="Times New Roman"/>
                <w:spacing w:val="-6"/>
                <w:sz w:val="23"/>
                <w:szCs w:val="23"/>
                <w:lang w:val="vi-VN"/>
              </w:rPr>
            </w:pPr>
            <w:r w:rsidRPr="007A5525">
              <w:rPr>
                <w:rFonts w:eastAsia="Times New Roman" w:cs="Times New Roman"/>
                <w:spacing w:val="-6"/>
                <w:sz w:val="23"/>
                <w:szCs w:val="23"/>
                <w:lang w:val="vi-VN"/>
              </w:rPr>
              <w:t>- Phê duyệt nhiệm vụ khoa học và công nghệ được hỗ trợ: Trong thời hạn 07 ngày làm việc kể từ khi có kết quả làm việc của hội đồng tư vấn xác định nhiệm vụ.</w:t>
            </w:r>
          </w:p>
          <w:p w:rsidR="007700DC" w:rsidRPr="007A5525" w:rsidRDefault="007700DC" w:rsidP="007A5525">
            <w:pPr>
              <w:ind w:left="57" w:right="57"/>
              <w:jc w:val="both"/>
              <w:rPr>
                <w:rFonts w:eastAsia="Times New Roman" w:cs="Times New Roman"/>
                <w:spacing w:val="-6"/>
                <w:sz w:val="23"/>
                <w:szCs w:val="23"/>
                <w:lang w:val="vi-VN"/>
              </w:rPr>
            </w:pPr>
            <w:r w:rsidRPr="007A5525">
              <w:rPr>
                <w:rFonts w:eastAsia="Times New Roman" w:cs="Times New Roman"/>
                <w:spacing w:val="-6"/>
                <w:sz w:val="23"/>
                <w:szCs w:val="23"/>
                <w:lang w:val="vi-VN"/>
              </w:rPr>
              <w:t>- Công bố công khai nhiệm vụ khoa học và công nghệ trên cổng thông tin điện tử của địa phương quản lý: Trong thời hạn 05 ngày làm việc kể từ ngày phê duyệt nhiệm vụ khoa học và công nghệ được hỗ trợ.</w:t>
            </w:r>
          </w:p>
        </w:tc>
        <w:tc>
          <w:tcPr>
            <w:tcW w:w="1418" w:type="dxa"/>
            <w:gridSpan w:val="3"/>
            <w:shd w:val="clear" w:color="auto" w:fill="auto"/>
            <w:vAlign w:val="center"/>
          </w:tcPr>
          <w:p w:rsidR="007700DC" w:rsidRPr="007326E2" w:rsidRDefault="00A11BF6" w:rsidP="00AA6FAA">
            <w:pPr>
              <w:ind w:left="57" w:right="57"/>
              <w:jc w:val="center"/>
              <w:rPr>
                <w:rFonts w:cs="Times New Roman"/>
                <w:spacing w:val="-6"/>
                <w:sz w:val="24"/>
                <w:szCs w:val="24"/>
              </w:rPr>
            </w:pPr>
            <w:r w:rsidRPr="007326E2">
              <w:rPr>
                <w:rFonts w:cs="Times New Roman"/>
                <w:spacing w:val="-6"/>
                <w:sz w:val="24"/>
                <w:szCs w:val="24"/>
              </w:rPr>
              <w:t xml:space="preserve">Ủy ban nhân dân tỉnh, số 160 đường Trần Hưng Đạo, P. Minh Xuân, TP. Tuyên Quang </w:t>
            </w:r>
          </w:p>
        </w:tc>
        <w:tc>
          <w:tcPr>
            <w:tcW w:w="2126" w:type="dxa"/>
            <w:shd w:val="clear" w:color="auto" w:fill="auto"/>
            <w:vAlign w:val="center"/>
          </w:tcPr>
          <w:p w:rsidR="007700DC" w:rsidRPr="007326E2" w:rsidRDefault="008D0393" w:rsidP="00AA6FAA">
            <w:pPr>
              <w:ind w:left="57" w:right="57"/>
              <w:jc w:val="center"/>
              <w:rPr>
                <w:rFonts w:eastAsia="Calibri" w:cs="Times New Roman"/>
                <w:spacing w:val="-6"/>
                <w:sz w:val="24"/>
                <w:szCs w:val="24"/>
                <w:lang w:val="nl-NL"/>
              </w:rPr>
            </w:pPr>
            <w:r>
              <w:rPr>
                <w:rFonts w:eastAsia="Calibri" w:cs="Times New Roman"/>
                <w:spacing w:val="-6"/>
                <w:sz w:val="24"/>
                <w:szCs w:val="24"/>
                <w:lang w:val="nl-NL"/>
              </w:rPr>
              <w:t>Không</w:t>
            </w:r>
          </w:p>
        </w:tc>
        <w:tc>
          <w:tcPr>
            <w:tcW w:w="2268" w:type="dxa"/>
            <w:shd w:val="clear" w:color="auto" w:fill="auto"/>
            <w:vAlign w:val="center"/>
          </w:tcPr>
          <w:p w:rsidR="007700DC" w:rsidRPr="00670B79" w:rsidRDefault="007700DC" w:rsidP="007E714D">
            <w:pPr>
              <w:widowControl w:val="0"/>
              <w:shd w:val="clear" w:color="auto" w:fill="FFFFFF"/>
              <w:ind w:left="57" w:right="57"/>
              <w:jc w:val="both"/>
              <w:rPr>
                <w:rFonts w:eastAsia="Times New Roman" w:cs="Times New Roman"/>
                <w:color w:val="000000"/>
                <w:spacing w:val="-18"/>
                <w:sz w:val="24"/>
                <w:szCs w:val="24"/>
                <w:lang w:val="vi-VN"/>
              </w:rPr>
            </w:pPr>
            <w:r w:rsidRPr="007E714D">
              <w:rPr>
                <w:rFonts w:eastAsia="Times New Roman" w:cs="Times New Roman"/>
                <w:color w:val="000000"/>
                <w:spacing w:val="-16"/>
                <w:sz w:val="24"/>
                <w:szCs w:val="24"/>
                <w:lang w:val="vi-VN"/>
              </w:rPr>
              <w:t xml:space="preserve">- </w:t>
            </w:r>
            <w:r w:rsidRPr="00670B79">
              <w:rPr>
                <w:rFonts w:eastAsia="Times New Roman" w:cs="Times New Roman"/>
                <w:color w:val="000000"/>
                <w:spacing w:val="-18"/>
                <w:sz w:val="24"/>
                <w:szCs w:val="24"/>
                <w:lang w:val="vi-VN"/>
              </w:rPr>
              <w:t>Luật Khoa học và Công nghệ ngày 18/6/2013;</w:t>
            </w:r>
          </w:p>
          <w:p w:rsidR="007700DC" w:rsidRPr="00670B79" w:rsidRDefault="007700DC" w:rsidP="007E714D">
            <w:pPr>
              <w:widowControl w:val="0"/>
              <w:shd w:val="clear" w:color="auto" w:fill="FFFFFF"/>
              <w:ind w:left="57" w:right="57"/>
              <w:jc w:val="both"/>
              <w:rPr>
                <w:rFonts w:eastAsia="Times New Roman" w:cs="Times New Roman"/>
                <w:color w:val="000000"/>
                <w:spacing w:val="-18"/>
                <w:sz w:val="24"/>
                <w:szCs w:val="24"/>
                <w:lang w:val="vi-VN"/>
              </w:rPr>
            </w:pPr>
            <w:r w:rsidRPr="00670B79">
              <w:rPr>
                <w:rFonts w:eastAsia="Times New Roman" w:cs="Times New Roman"/>
                <w:color w:val="000000"/>
                <w:spacing w:val="-18"/>
                <w:sz w:val="24"/>
                <w:szCs w:val="24"/>
                <w:lang w:val="vi-VN"/>
              </w:rPr>
              <w:t>- Luật Chuyển giao công nghệ ngày 19/6/2017;</w:t>
            </w:r>
          </w:p>
          <w:p w:rsidR="007700DC" w:rsidRPr="00670B79" w:rsidRDefault="007700DC" w:rsidP="007E714D">
            <w:pPr>
              <w:widowControl w:val="0"/>
              <w:shd w:val="clear" w:color="auto" w:fill="FFFFFF"/>
              <w:ind w:left="57" w:right="57"/>
              <w:jc w:val="both"/>
              <w:rPr>
                <w:rFonts w:eastAsia="Times New Roman" w:cs="Times New Roman"/>
                <w:color w:val="000000"/>
                <w:spacing w:val="-18"/>
                <w:sz w:val="24"/>
                <w:szCs w:val="24"/>
                <w:lang w:val="vi-VN"/>
              </w:rPr>
            </w:pPr>
            <w:r w:rsidRPr="00670B79">
              <w:rPr>
                <w:rFonts w:eastAsia="Times New Roman" w:cs="Times New Roman"/>
                <w:color w:val="000000"/>
                <w:spacing w:val="-18"/>
                <w:sz w:val="24"/>
                <w:szCs w:val="24"/>
                <w:lang w:val="vi-VN"/>
              </w:rPr>
              <w:t xml:space="preserve">- Nghị định 76/2018/NĐ-CP ngày 15/5/2018 </w:t>
            </w:r>
            <w:r w:rsidRPr="00670B79">
              <w:rPr>
                <w:rFonts w:eastAsia="Times New Roman" w:cs="Times New Roman"/>
                <w:color w:val="000000"/>
                <w:spacing w:val="-18"/>
                <w:sz w:val="24"/>
                <w:szCs w:val="24"/>
              </w:rPr>
              <w:t>của Chính phủ</w:t>
            </w:r>
            <w:r w:rsidRPr="00670B79">
              <w:rPr>
                <w:rFonts w:eastAsia="Times New Roman" w:cs="Times New Roman"/>
                <w:color w:val="000000"/>
                <w:spacing w:val="-18"/>
                <w:sz w:val="24"/>
                <w:szCs w:val="24"/>
                <w:lang w:val="vi-VN"/>
              </w:rPr>
              <w:t>;</w:t>
            </w:r>
          </w:p>
          <w:p w:rsidR="007700DC" w:rsidRPr="00670B79" w:rsidRDefault="007700DC" w:rsidP="007E714D">
            <w:pPr>
              <w:widowControl w:val="0"/>
              <w:shd w:val="clear" w:color="auto" w:fill="FFFFFF"/>
              <w:ind w:left="57" w:right="57"/>
              <w:jc w:val="both"/>
              <w:rPr>
                <w:rFonts w:eastAsia="Times New Roman" w:cs="Times New Roman"/>
                <w:color w:val="000000"/>
                <w:spacing w:val="-18"/>
                <w:sz w:val="24"/>
                <w:szCs w:val="24"/>
                <w:lang w:val="vi-VN"/>
              </w:rPr>
            </w:pPr>
            <w:r w:rsidRPr="00670B79">
              <w:rPr>
                <w:rFonts w:eastAsia="Times New Roman" w:cs="Times New Roman"/>
                <w:color w:val="000000"/>
                <w:spacing w:val="-18"/>
                <w:sz w:val="24"/>
                <w:szCs w:val="24"/>
                <w:lang w:val="vi-VN"/>
              </w:rPr>
              <w:t>- Thông tư số 07/2014/TT-BKHCN ngày 26/5/2014 của Bộ trưởng Bộ Khoa học và Công nghệ, được sửa đổi, bổ sung bởi Thông tư số 03/2017/TT-BKHCN ngày 03/4/2017 của Bộ trưởng Bộ Khoa học và Công nghệ;</w:t>
            </w:r>
          </w:p>
          <w:p w:rsidR="007700DC" w:rsidRPr="007326E2" w:rsidRDefault="007700DC" w:rsidP="007E714D">
            <w:pPr>
              <w:widowControl w:val="0"/>
              <w:shd w:val="clear" w:color="auto" w:fill="FFFFFF"/>
              <w:ind w:left="57" w:right="57"/>
              <w:jc w:val="both"/>
              <w:rPr>
                <w:rFonts w:eastAsia="Times New Roman" w:cs="Times New Roman"/>
                <w:color w:val="000000"/>
                <w:spacing w:val="-8"/>
                <w:sz w:val="24"/>
                <w:szCs w:val="24"/>
                <w:lang w:val="vi-VN"/>
              </w:rPr>
            </w:pPr>
            <w:r w:rsidRPr="00670B79">
              <w:rPr>
                <w:rFonts w:eastAsia="Times New Roman" w:cs="Times New Roman"/>
                <w:color w:val="000000"/>
                <w:spacing w:val="-18"/>
                <w:sz w:val="24"/>
                <w:szCs w:val="24"/>
                <w:lang w:val="vi-VN"/>
              </w:rPr>
              <w:t>- Thông tư số 33/2014/TT-BKHCN ngày 06/11/2014 của Bộ trưởng Bộ Khoa học và Công nghệ.</w:t>
            </w:r>
          </w:p>
        </w:tc>
        <w:tc>
          <w:tcPr>
            <w:tcW w:w="779" w:type="dxa"/>
            <w:vAlign w:val="center"/>
          </w:tcPr>
          <w:p w:rsidR="007700DC" w:rsidRPr="007326E2" w:rsidRDefault="007700DC" w:rsidP="00AA6FAA">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A6FAA">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1B7EB0" w:rsidRDefault="007700DC" w:rsidP="008D0393">
            <w:pPr>
              <w:ind w:left="57" w:right="57"/>
              <w:jc w:val="both"/>
              <w:rPr>
                <w:rFonts w:eastAsia="Times New Roman" w:cs="Times New Roman"/>
                <w:color w:val="000000"/>
                <w:spacing w:val="-18"/>
                <w:sz w:val="24"/>
                <w:szCs w:val="24"/>
              </w:rPr>
            </w:pPr>
            <w:r w:rsidRPr="001B7EB0">
              <w:rPr>
                <w:rFonts w:eastAsia="Times New Roman" w:cs="Times New Roman"/>
                <w:color w:val="000000"/>
                <w:spacing w:val="-18"/>
                <w:sz w:val="24"/>
                <w:szCs w:val="24"/>
              </w:rPr>
              <w:t xml:space="preserve">Thủ tục đăng ký tham gia tuyển chọn, giao trực </w:t>
            </w:r>
            <w:r w:rsidRPr="001B7EB0">
              <w:rPr>
                <w:rFonts w:eastAsia="Times New Roman" w:cs="Times New Roman"/>
                <w:color w:val="000000"/>
                <w:spacing w:val="-18"/>
                <w:sz w:val="24"/>
                <w:szCs w:val="24"/>
              </w:rPr>
              <w:lastRenderedPageBreak/>
              <w:t>tiếp nhiệm vụ KH&amp;CN cấp quốc gia sử dụng ngân sách nhà nước</w:t>
            </w:r>
          </w:p>
        </w:tc>
        <w:tc>
          <w:tcPr>
            <w:tcW w:w="1523" w:type="dxa"/>
            <w:shd w:val="clear" w:color="auto" w:fill="auto"/>
            <w:vAlign w:val="center"/>
          </w:tcPr>
          <w:p w:rsidR="007700DC" w:rsidRPr="0065149D" w:rsidRDefault="007700DC" w:rsidP="008D0393">
            <w:pPr>
              <w:ind w:left="57" w:right="57"/>
              <w:jc w:val="both"/>
              <w:rPr>
                <w:rFonts w:eastAsia="Times New Roman" w:cs="Times New Roman"/>
                <w:color w:val="000000"/>
                <w:spacing w:val="-10"/>
                <w:sz w:val="22"/>
              </w:rPr>
            </w:pPr>
            <w:r w:rsidRPr="0065149D">
              <w:rPr>
                <w:rFonts w:eastAsia="Times New Roman" w:cs="Times New Roman"/>
                <w:color w:val="000000"/>
                <w:spacing w:val="-10"/>
                <w:sz w:val="22"/>
              </w:rPr>
              <w:lastRenderedPageBreak/>
              <w:t xml:space="preserve">- Trong 07 ngày, tiến hành mở, kiểm tra và xác </w:t>
            </w:r>
            <w:r w:rsidRPr="0065149D">
              <w:rPr>
                <w:rFonts w:eastAsia="Times New Roman" w:cs="Times New Roman"/>
                <w:color w:val="000000"/>
                <w:spacing w:val="-10"/>
                <w:sz w:val="22"/>
              </w:rPr>
              <w:lastRenderedPageBreak/>
              <w:t>nhận tính hợp lệ của hồ sơ.</w:t>
            </w:r>
            <w:r w:rsidRPr="0065149D">
              <w:rPr>
                <w:rFonts w:eastAsia="Times New Roman" w:cs="Times New Roman"/>
                <w:color w:val="000000"/>
                <w:spacing w:val="-10"/>
                <w:sz w:val="22"/>
              </w:rPr>
              <w:br/>
              <w:t>- Trong 15 ngày kể từ ngày nhận được thuyết minh đã hoàn thiện theo kết luận của Tổ thẩm định hoặc ngày nhận được ý kiến của chuyên gia tư vấn độc lập, trên cơ sở kết luận của Hội đồng tư vấn tuyển chọn, giao trực tiếp, Tổ thẩm định, ý kiến của chuyên gia tư vấn độc lập (nếu có) và báo cáo kết quả của đơn vị chức năng địa phương phê duyệt tổ chức, cá nhân chủ trì thực hiện nhiệm vụ khoa học và công nghệ cấp quốc gia.</w:t>
            </w:r>
            <w:r w:rsidRPr="0065149D">
              <w:rPr>
                <w:rFonts w:eastAsia="Times New Roman" w:cs="Times New Roman"/>
                <w:color w:val="000000"/>
                <w:spacing w:val="-10"/>
                <w:sz w:val="22"/>
              </w:rPr>
              <w:br/>
              <w:t>- Trong vòng 05 ngày làm việc kể từ khi ký quyết định phê duyệt, bộ, ngành, địa phương thông báo công khai kết quả tuyển chọn, giao trực tiếp và đ</w:t>
            </w:r>
            <w:r w:rsidR="008D0393" w:rsidRPr="0065149D">
              <w:rPr>
                <w:rFonts w:eastAsia="Times New Roman" w:cs="Times New Roman"/>
                <w:color w:val="000000"/>
                <w:spacing w:val="-10"/>
                <w:sz w:val="22"/>
              </w:rPr>
              <w:t>ăng tải tối thiểu 60 ngày trên C</w:t>
            </w:r>
            <w:r w:rsidRPr="0065149D">
              <w:rPr>
                <w:rFonts w:eastAsia="Times New Roman" w:cs="Times New Roman"/>
                <w:color w:val="000000"/>
                <w:spacing w:val="-10"/>
                <w:sz w:val="22"/>
              </w:rPr>
              <w:t>ổng thông tin điện tử của địa phương.</w:t>
            </w:r>
          </w:p>
        </w:tc>
        <w:tc>
          <w:tcPr>
            <w:tcW w:w="1418" w:type="dxa"/>
            <w:gridSpan w:val="3"/>
            <w:shd w:val="clear" w:color="auto" w:fill="auto"/>
            <w:vAlign w:val="center"/>
          </w:tcPr>
          <w:p w:rsidR="007700DC" w:rsidRPr="00670B79" w:rsidRDefault="00A11BF6" w:rsidP="008D0393">
            <w:pPr>
              <w:ind w:left="57" w:right="57"/>
              <w:jc w:val="center"/>
              <w:rPr>
                <w:rFonts w:eastAsia="Times New Roman" w:cs="Times New Roman"/>
                <w:color w:val="000000"/>
                <w:spacing w:val="-10"/>
                <w:sz w:val="24"/>
                <w:szCs w:val="24"/>
              </w:rPr>
            </w:pPr>
            <w:r w:rsidRPr="00670B79">
              <w:rPr>
                <w:rFonts w:cs="Times New Roman"/>
                <w:spacing w:val="-10"/>
                <w:sz w:val="24"/>
                <w:szCs w:val="24"/>
              </w:rPr>
              <w:lastRenderedPageBreak/>
              <w:t xml:space="preserve">Ủy ban nhân dân tỉnh, số 160 đường </w:t>
            </w:r>
            <w:r w:rsidRPr="00670B79">
              <w:rPr>
                <w:rFonts w:cs="Times New Roman"/>
                <w:spacing w:val="-10"/>
                <w:sz w:val="24"/>
                <w:szCs w:val="24"/>
              </w:rPr>
              <w:lastRenderedPageBreak/>
              <w:t xml:space="preserve">Trần Hưng Đạo, P. Minh Xuân, TP. Tuyên Quang </w:t>
            </w:r>
          </w:p>
        </w:tc>
        <w:tc>
          <w:tcPr>
            <w:tcW w:w="2126" w:type="dxa"/>
            <w:shd w:val="clear" w:color="auto" w:fill="auto"/>
            <w:vAlign w:val="center"/>
          </w:tcPr>
          <w:p w:rsidR="007700DC" w:rsidRPr="007326E2" w:rsidRDefault="007700DC" w:rsidP="008D0393">
            <w:pPr>
              <w:ind w:left="57" w:right="57"/>
              <w:jc w:val="center"/>
              <w:rPr>
                <w:rFonts w:eastAsia="Times New Roman" w:cs="Times New Roman"/>
                <w:color w:val="000000"/>
                <w:sz w:val="24"/>
                <w:szCs w:val="24"/>
              </w:rPr>
            </w:pPr>
            <w:r w:rsidRPr="007326E2">
              <w:rPr>
                <w:rFonts w:eastAsia="Times New Roman" w:cs="Times New Roman"/>
                <w:color w:val="000000"/>
                <w:sz w:val="24"/>
                <w:szCs w:val="24"/>
              </w:rPr>
              <w:lastRenderedPageBreak/>
              <w:t>Không</w:t>
            </w:r>
          </w:p>
        </w:tc>
        <w:tc>
          <w:tcPr>
            <w:tcW w:w="2268" w:type="dxa"/>
            <w:shd w:val="clear" w:color="auto" w:fill="auto"/>
            <w:vAlign w:val="center"/>
          </w:tcPr>
          <w:p w:rsidR="007700DC" w:rsidRPr="007326E2" w:rsidRDefault="007700DC" w:rsidP="008D0393">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Khoa học và Công nghệ năm 2013;</w:t>
            </w:r>
            <w:r w:rsidRPr="007326E2">
              <w:rPr>
                <w:rFonts w:eastAsia="Times New Roman" w:cs="Times New Roman"/>
                <w:color w:val="000000"/>
                <w:sz w:val="24"/>
                <w:szCs w:val="24"/>
              </w:rPr>
              <w:br/>
            </w:r>
            <w:r w:rsidRPr="007326E2">
              <w:rPr>
                <w:rFonts w:eastAsia="Times New Roman" w:cs="Times New Roman"/>
                <w:color w:val="000000"/>
                <w:sz w:val="24"/>
                <w:szCs w:val="24"/>
              </w:rPr>
              <w:lastRenderedPageBreak/>
              <w:t>- Nghị định số 08/2014/NĐ-CP ngày 27/01/2014 của Chính phủ;</w:t>
            </w:r>
          </w:p>
          <w:p w:rsidR="007700DC" w:rsidRPr="007326E2" w:rsidRDefault="007700DC" w:rsidP="008D0393">
            <w:pPr>
              <w:ind w:left="57" w:right="57"/>
              <w:jc w:val="both"/>
              <w:rPr>
                <w:rFonts w:eastAsia="Times New Roman" w:cs="Times New Roman"/>
                <w:color w:val="000000"/>
                <w:sz w:val="24"/>
                <w:szCs w:val="24"/>
              </w:rPr>
            </w:pPr>
            <w:r w:rsidRPr="007326E2">
              <w:rPr>
                <w:rFonts w:eastAsia="Times New Roman" w:cs="Times New Roman"/>
                <w:color w:val="000000"/>
                <w:sz w:val="24"/>
                <w:szCs w:val="24"/>
              </w:rPr>
              <w:t>- Thông tư số 08/2017/TT-BKHCN ngày 26/6/2017 của Bộ trưởng Bộ Khoa học và Công nghệ.</w:t>
            </w:r>
          </w:p>
        </w:tc>
        <w:tc>
          <w:tcPr>
            <w:tcW w:w="779" w:type="dxa"/>
            <w:vAlign w:val="center"/>
          </w:tcPr>
          <w:p w:rsidR="007700DC" w:rsidRPr="007326E2" w:rsidRDefault="007700DC" w:rsidP="008D0393">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8D0393">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8D0393">
            <w:pPr>
              <w:ind w:left="57" w:right="57"/>
              <w:jc w:val="both"/>
              <w:rPr>
                <w:rFonts w:eastAsia="Times New Roman" w:cs="Times New Roman"/>
                <w:iCs/>
                <w:sz w:val="24"/>
                <w:szCs w:val="24"/>
              </w:rPr>
            </w:pPr>
            <w:r w:rsidRPr="007326E2">
              <w:rPr>
                <w:rFonts w:cs="Times New Roman"/>
                <w:sz w:val="24"/>
                <w:szCs w:val="24"/>
              </w:rPr>
              <w:t xml:space="preserve">Thủ tục hỗ trợ đầu tư nghiên cứu ứng dụng tiến bộ khoa học kỹ thuật (các đề tài, dự án nghiên cứu, ứng dụng tiến bộ khoa học, </w:t>
            </w:r>
            <w:r w:rsidRPr="007326E2">
              <w:rPr>
                <w:rFonts w:cs="Times New Roman"/>
                <w:sz w:val="24"/>
                <w:szCs w:val="24"/>
              </w:rPr>
              <w:lastRenderedPageBreak/>
              <w:t>công nghệ mới phục vụ sản xuất kinh doanh của doanh nghiệp, doanh nhân)</w:t>
            </w:r>
          </w:p>
        </w:tc>
        <w:tc>
          <w:tcPr>
            <w:tcW w:w="1523" w:type="dxa"/>
            <w:shd w:val="clear" w:color="auto" w:fill="auto"/>
            <w:vAlign w:val="center"/>
          </w:tcPr>
          <w:p w:rsidR="007700DC" w:rsidRPr="00B97AA9" w:rsidRDefault="007700DC" w:rsidP="008D0393">
            <w:pPr>
              <w:ind w:left="57" w:right="57"/>
              <w:jc w:val="both"/>
              <w:rPr>
                <w:rFonts w:eastAsia="Times New Roman" w:cs="Times New Roman"/>
                <w:sz w:val="22"/>
                <w:lang w:val="vi-VN"/>
              </w:rPr>
            </w:pPr>
            <w:r w:rsidRPr="00B97AA9">
              <w:rPr>
                <w:rFonts w:eastAsia="Times New Roman" w:cs="Times New Roman"/>
                <w:sz w:val="22"/>
                <w:lang w:val="vi-VN"/>
              </w:rPr>
              <w:lastRenderedPageBreak/>
              <w:t xml:space="preserve">- Trong thời gian 10 ngày làm việc, kể từ ngày nhận được hồ sơ hợp lệ, Sở Khoa học và Công nghệ quyết định thành lập Hội đồng tư vấn hỗ trợ cho doanh nghiệp, doanh </w:t>
            </w:r>
            <w:r w:rsidRPr="00B97AA9">
              <w:rPr>
                <w:rFonts w:eastAsia="Times New Roman" w:cs="Times New Roman"/>
                <w:sz w:val="22"/>
                <w:lang w:val="vi-VN"/>
              </w:rPr>
              <w:lastRenderedPageBreak/>
              <w:t xml:space="preserve">nhân trên địa bàn tỉnh (sau đây gọi tắt là Hội đồng tư vấn) và tổ chức họp xét duyệt. Căn cứ vào kết quả xét duyệt của Hội đồng tư vấn, Sở Khoa học và Công nghệ trình </w:t>
            </w:r>
            <w:r w:rsidR="0045231A" w:rsidRPr="00B97AA9">
              <w:rPr>
                <w:rFonts w:eastAsia="Times New Roman" w:cs="Times New Roman"/>
                <w:sz w:val="22"/>
              </w:rPr>
              <w:t xml:space="preserve">UBND </w:t>
            </w:r>
            <w:r w:rsidRPr="00B97AA9">
              <w:rPr>
                <w:rFonts w:eastAsia="Times New Roman" w:cs="Times New Roman"/>
                <w:sz w:val="22"/>
                <w:lang w:val="vi-VN"/>
              </w:rPr>
              <w:t>tỉnh quyết định nội dung và mức hỗ trợ tài chính cho doanh nghiệp, doanh nhân.</w:t>
            </w:r>
          </w:p>
          <w:p w:rsidR="007700DC" w:rsidRPr="00B97AA9" w:rsidRDefault="007700DC" w:rsidP="008D0393">
            <w:pPr>
              <w:ind w:left="57" w:right="57"/>
              <w:jc w:val="both"/>
              <w:rPr>
                <w:rFonts w:eastAsia="Times New Roman" w:cs="Times New Roman"/>
                <w:spacing w:val="-4"/>
                <w:sz w:val="22"/>
                <w:lang w:val="vi-VN"/>
              </w:rPr>
            </w:pPr>
            <w:r w:rsidRPr="00B97AA9">
              <w:rPr>
                <w:rFonts w:eastAsia="Times New Roman" w:cs="Times New Roman"/>
                <w:spacing w:val="-4"/>
                <w:sz w:val="22"/>
                <w:lang w:val="vi-VN"/>
              </w:rPr>
              <w:t>- Trong thời gian 05 ngày làm việc, kề từ ngày nhận văn bản trình của Sở Khoa học và Công nghệ, UBND tỉnh quyết định nội dung và mức hỗ trợ tài chính hỗ trợ.</w:t>
            </w:r>
          </w:p>
        </w:tc>
        <w:tc>
          <w:tcPr>
            <w:tcW w:w="1418" w:type="dxa"/>
            <w:gridSpan w:val="3"/>
            <w:shd w:val="clear" w:color="auto" w:fill="auto"/>
            <w:vAlign w:val="center"/>
          </w:tcPr>
          <w:p w:rsidR="007700DC" w:rsidRPr="007326E2" w:rsidRDefault="00A11BF6" w:rsidP="008D0393">
            <w:pPr>
              <w:ind w:left="57" w:right="57"/>
              <w:jc w:val="center"/>
              <w:rPr>
                <w:rFonts w:cs="Times New Roman"/>
                <w:sz w:val="24"/>
                <w:szCs w:val="24"/>
              </w:rPr>
            </w:pPr>
            <w:r w:rsidRPr="007326E2">
              <w:rPr>
                <w:rFonts w:eastAsia="Times New Roman" w:cs="Times New Roman"/>
                <w:spacing w:val="-6"/>
                <w:sz w:val="24"/>
                <w:szCs w:val="24"/>
              </w:rPr>
              <w:lastRenderedPageBreak/>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8D0393">
            <w:pPr>
              <w:ind w:left="57" w:right="57"/>
              <w:jc w:val="center"/>
              <w:rPr>
                <w:rFonts w:eastAsia="Calibri" w:cs="Times New Roman"/>
                <w:sz w:val="24"/>
                <w:szCs w:val="24"/>
                <w:lang w:val="nl-NL"/>
              </w:rPr>
            </w:pPr>
            <w:r w:rsidRPr="007326E2">
              <w:rPr>
                <w:rFonts w:eastAsia="Calibri" w:cs="Times New Roman"/>
                <w:sz w:val="24"/>
                <w:szCs w:val="24"/>
                <w:lang w:val="nl-NL"/>
              </w:rPr>
              <w:t>Không</w:t>
            </w:r>
          </w:p>
        </w:tc>
        <w:tc>
          <w:tcPr>
            <w:tcW w:w="2268" w:type="dxa"/>
            <w:shd w:val="clear" w:color="auto" w:fill="auto"/>
            <w:vAlign w:val="center"/>
          </w:tcPr>
          <w:p w:rsidR="007700DC" w:rsidRPr="00701BAD" w:rsidRDefault="007700DC" w:rsidP="008D0393">
            <w:pPr>
              <w:widowControl w:val="0"/>
              <w:shd w:val="clear" w:color="auto" w:fill="FFFFFF"/>
              <w:ind w:left="57" w:right="57"/>
              <w:jc w:val="both"/>
              <w:rPr>
                <w:rFonts w:eastAsia="Times New Roman" w:cs="Times New Roman"/>
                <w:spacing w:val="-10"/>
                <w:sz w:val="24"/>
                <w:szCs w:val="24"/>
                <w:lang w:val="nl-NL"/>
              </w:rPr>
            </w:pPr>
            <w:r w:rsidRPr="002841FB">
              <w:rPr>
                <w:rFonts w:eastAsia="Times New Roman" w:cs="Times New Roman"/>
                <w:spacing w:val="-6"/>
                <w:sz w:val="24"/>
                <w:szCs w:val="24"/>
                <w:lang w:val="nl-NL"/>
              </w:rPr>
              <w:t xml:space="preserve">- </w:t>
            </w:r>
            <w:r w:rsidRPr="00701BAD">
              <w:rPr>
                <w:rFonts w:eastAsia="Times New Roman" w:cs="Times New Roman"/>
                <w:spacing w:val="-10"/>
                <w:sz w:val="24"/>
                <w:szCs w:val="24"/>
                <w:lang w:val="nl-NL"/>
              </w:rPr>
              <w:t xml:space="preserve">Nghị quyết số 31/2013/NQ-HĐND ngày 12/12/2013 của </w:t>
            </w:r>
            <w:r w:rsidR="002841FB" w:rsidRPr="00701BAD">
              <w:rPr>
                <w:rFonts w:eastAsia="Times New Roman" w:cs="Times New Roman"/>
                <w:spacing w:val="-10"/>
                <w:sz w:val="24"/>
                <w:szCs w:val="24"/>
                <w:lang w:val="nl-NL"/>
              </w:rPr>
              <w:t xml:space="preserve">HĐND </w:t>
            </w:r>
            <w:r w:rsidRPr="00701BAD">
              <w:rPr>
                <w:rFonts w:eastAsia="Times New Roman" w:cs="Times New Roman"/>
                <w:spacing w:val="-10"/>
                <w:sz w:val="24"/>
                <w:szCs w:val="24"/>
                <w:lang w:val="nl-NL"/>
              </w:rPr>
              <w:t xml:space="preserve">tỉnh Tuyên Quang về cơ chế chính sách hỗ trợ, khuyến khích doanh nghiệp, doanh nhân đầu tư nghiên cứu, ứng dụng tiến bộ khoa học kỹ thuật, đổi mới công </w:t>
            </w:r>
            <w:r w:rsidRPr="00701BAD">
              <w:rPr>
                <w:rFonts w:eastAsia="Times New Roman" w:cs="Times New Roman"/>
                <w:spacing w:val="-10"/>
                <w:sz w:val="24"/>
                <w:szCs w:val="24"/>
                <w:lang w:val="nl-NL"/>
              </w:rPr>
              <w:lastRenderedPageBreak/>
              <w:t>nghệ, xác lập quyền sở hữu công nghiệp trên địa bàn tỉnh Tuyên Quang;</w:t>
            </w:r>
          </w:p>
          <w:p w:rsidR="007700DC" w:rsidRPr="007326E2" w:rsidRDefault="007700DC" w:rsidP="00701BAD">
            <w:pPr>
              <w:widowControl w:val="0"/>
              <w:shd w:val="clear" w:color="auto" w:fill="FFFFFF"/>
              <w:ind w:left="57" w:right="57"/>
              <w:jc w:val="both"/>
              <w:rPr>
                <w:rFonts w:eastAsia="Times New Roman" w:cs="Times New Roman"/>
                <w:sz w:val="24"/>
                <w:szCs w:val="24"/>
                <w:lang w:val="vi-VN"/>
              </w:rPr>
            </w:pPr>
            <w:r w:rsidRPr="00701BAD">
              <w:rPr>
                <w:rFonts w:eastAsia="Times New Roman" w:cs="Times New Roman"/>
                <w:spacing w:val="-10"/>
                <w:sz w:val="24"/>
                <w:szCs w:val="24"/>
              </w:rPr>
              <w:t xml:space="preserve">- Quyết định số 01/2014/QĐ-UBND ngày 22/4/2014 của UBND tỉnh về việc ban hành Quy định định </w:t>
            </w:r>
            <w:r w:rsidRPr="00701BAD">
              <w:rPr>
                <w:rFonts w:eastAsia="Times New Roman" w:cs="Times New Roman"/>
                <w:spacing w:val="-10"/>
                <w:sz w:val="24"/>
                <w:szCs w:val="24"/>
                <w:lang w:val="nl-NL"/>
              </w:rPr>
              <w:t xml:space="preserve">về điều kiện, trình tự, thủ tục thực hiện cơ chế chính sách </w:t>
            </w:r>
            <w:r w:rsidRPr="00701BAD">
              <w:rPr>
                <w:rFonts w:eastAsia="Times New Roman" w:cs="Times New Roman"/>
                <w:spacing w:val="-10"/>
                <w:sz w:val="24"/>
                <w:szCs w:val="24"/>
              </w:rPr>
              <w:t xml:space="preserve">hỗ trợ khuyến khích doanh nghiệp, doanh nhân đầu tư nghiên cứu, ứng dụng tiến bộ khoa học kỹ thuật, đổi mới công nghệ, </w:t>
            </w:r>
            <w:r w:rsidRPr="00701BAD">
              <w:rPr>
                <w:rFonts w:eastAsia="Times New Roman" w:cs="Times New Roman"/>
                <w:spacing w:val="-10"/>
                <w:sz w:val="24"/>
                <w:szCs w:val="24"/>
                <w:lang w:val="nl-NL"/>
              </w:rPr>
              <w:t xml:space="preserve">xác lập quyền sở hữu công nghiệp </w:t>
            </w:r>
            <w:r w:rsidRPr="00701BAD">
              <w:rPr>
                <w:rFonts w:eastAsia="Times New Roman" w:cs="Times New Roman"/>
                <w:spacing w:val="-10"/>
                <w:sz w:val="24"/>
                <w:szCs w:val="24"/>
              </w:rPr>
              <w:t>trên địa bàn tỉnh Tuyên Quang</w:t>
            </w:r>
            <w:r w:rsidRPr="00701BAD">
              <w:rPr>
                <w:rFonts w:eastAsia="Times New Roman" w:cs="Times New Roman"/>
                <w:spacing w:val="-10"/>
                <w:sz w:val="24"/>
                <w:szCs w:val="24"/>
                <w:lang w:val="nl-NL"/>
              </w:rPr>
              <w:t>.</w:t>
            </w:r>
          </w:p>
        </w:tc>
        <w:tc>
          <w:tcPr>
            <w:tcW w:w="779" w:type="dxa"/>
            <w:vAlign w:val="center"/>
          </w:tcPr>
          <w:p w:rsidR="007700DC" w:rsidRPr="007326E2" w:rsidRDefault="007700DC" w:rsidP="008D0393">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8D0393">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8D0393">
            <w:pPr>
              <w:ind w:left="57" w:right="57"/>
              <w:jc w:val="both"/>
              <w:rPr>
                <w:rFonts w:eastAsia="Times New Roman" w:cs="Times New Roman"/>
                <w:iCs/>
                <w:sz w:val="24"/>
                <w:szCs w:val="24"/>
              </w:rPr>
            </w:pPr>
            <w:r w:rsidRPr="007326E2">
              <w:rPr>
                <w:rFonts w:cs="Times New Roman"/>
                <w:color w:val="000000"/>
                <w:sz w:val="24"/>
                <w:szCs w:val="24"/>
              </w:rPr>
              <w:t>Thủ tục hỗ trợ đổi mới công nghệ</w:t>
            </w:r>
          </w:p>
        </w:tc>
        <w:tc>
          <w:tcPr>
            <w:tcW w:w="1523" w:type="dxa"/>
            <w:shd w:val="clear" w:color="auto" w:fill="auto"/>
            <w:vAlign w:val="center"/>
          </w:tcPr>
          <w:p w:rsidR="007700DC" w:rsidRPr="00CF5F29" w:rsidRDefault="007700DC" w:rsidP="008D0393">
            <w:pPr>
              <w:ind w:left="57" w:right="57"/>
              <w:jc w:val="both"/>
              <w:rPr>
                <w:rFonts w:eastAsia="Times New Roman" w:cs="Times New Roman"/>
                <w:spacing w:val="-6"/>
                <w:sz w:val="22"/>
                <w:lang w:val="vi-VN"/>
              </w:rPr>
            </w:pPr>
            <w:r w:rsidRPr="00CF5F29">
              <w:rPr>
                <w:rFonts w:eastAsia="Times New Roman" w:cs="Times New Roman"/>
                <w:spacing w:val="-6"/>
                <w:sz w:val="22"/>
                <w:lang w:val="vi-VN"/>
              </w:rPr>
              <w:t xml:space="preserve">- Trong thời gian 10 ngày làm việc, kể từ ngày nhận được hồ sơ hợp lệ, Sở Khoa học và Công nghệ quyết định thành lập Hội đồng tư vấn hỗ trợ cho doanh nghiệp, doanh nhân trên địa bàn tỉnh (sau đây gọi tắt là Hội đồng tư vấn) và tổ chức họp xét duyệt. Căn cứ vào kết quả xét duyệt của Hội đồng tư vấn, Sở Khoa học và Công nghệ trình </w:t>
            </w:r>
            <w:r w:rsidR="00CF5F29" w:rsidRPr="00CF5F29">
              <w:rPr>
                <w:rFonts w:eastAsia="Times New Roman" w:cs="Times New Roman"/>
                <w:spacing w:val="-6"/>
                <w:sz w:val="22"/>
              </w:rPr>
              <w:t>UBND</w:t>
            </w:r>
            <w:r w:rsidRPr="00CF5F29">
              <w:rPr>
                <w:rFonts w:eastAsia="Times New Roman" w:cs="Times New Roman"/>
                <w:spacing w:val="-6"/>
                <w:sz w:val="22"/>
                <w:lang w:val="vi-VN"/>
              </w:rPr>
              <w:t xml:space="preserve"> tỉnh quyết định nội dung và mức hỗ </w:t>
            </w:r>
            <w:r w:rsidRPr="00CF5F29">
              <w:rPr>
                <w:rFonts w:eastAsia="Times New Roman" w:cs="Times New Roman"/>
                <w:spacing w:val="-6"/>
                <w:sz w:val="22"/>
                <w:lang w:val="vi-VN"/>
              </w:rPr>
              <w:lastRenderedPageBreak/>
              <w:t>trợ tài chính cho doanh nghiệp, doanh nhân.</w:t>
            </w:r>
          </w:p>
          <w:p w:rsidR="007700DC" w:rsidRPr="00701BAD" w:rsidRDefault="007700DC" w:rsidP="008D0393">
            <w:pPr>
              <w:ind w:left="57" w:right="57"/>
              <w:jc w:val="both"/>
              <w:rPr>
                <w:rFonts w:eastAsia="Times New Roman" w:cs="Times New Roman"/>
                <w:spacing w:val="-8"/>
                <w:sz w:val="22"/>
                <w:lang w:val="vi-VN"/>
              </w:rPr>
            </w:pPr>
            <w:r w:rsidRPr="00CF5F29">
              <w:rPr>
                <w:rFonts w:eastAsia="Times New Roman" w:cs="Times New Roman"/>
                <w:spacing w:val="-6"/>
                <w:sz w:val="22"/>
                <w:lang w:val="vi-VN"/>
              </w:rPr>
              <w:t>- Trong thời gian 05 ngày làm việc, kề từ ngày nhận văn bản trình của Sở Khoa học và Công nghệ, UBND tỉnh quyết định nội dung và mức hỗ trợ tài chính hỗ trợ.</w:t>
            </w:r>
          </w:p>
        </w:tc>
        <w:tc>
          <w:tcPr>
            <w:tcW w:w="1418" w:type="dxa"/>
            <w:gridSpan w:val="3"/>
            <w:shd w:val="clear" w:color="auto" w:fill="auto"/>
            <w:vAlign w:val="center"/>
          </w:tcPr>
          <w:p w:rsidR="007700DC" w:rsidRPr="007326E2" w:rsidRDefault="00A11BF6" w:rsidP="008D0393">
            <w:pPr>
              <w:ind w:left="57" w:right="57"/>
              <w:jc w:val="center"/>
              <w:rPr>
                <w:rFonts w:cs="Times New Roman"/>
                <w:sz w:val="24"/>
                <w:szCs w:val="24"/>
              </w:rPr>
            </w:pPr>
            <w:r w:rsidRPr="007326E2">
              <w:rPr>
                <w:rFonts w:eastAsia="Times New Roman" w:cs="Times New Roman"/>
                <w:spacing w:val="-6"/>
                <w:sz w:val="24"/>
                <w:szCs w:val="24"/>
              </w:rPr>
              <w:lastRenderedPageBreak/>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8D0393">
            <w:pPr>
              <w:ind w:left="57" w:right="57"/>
              <w:jc w:val="center"/>
              <w:rPr>
                <w:rFonts w:eastAsia="Calibri" w:cs="Times New Roman"/>
                <w:sz w:val="24"/>
                <w:szCs w:val="24"/>
                <w:lang w:val="nl-NL"/>
              </w:rPr>
            </w:pPr>
            <w:r w:rsidRPr="007326E2">
              <w:rPr>
                <w:rFonts w:eastAsia="Calibri" w:cs="Times New Roman"/>
                <w:sz w:val="24"/>
                <w:szCs w:val="24"/>
                <w:lang w:val="nl-NL"/>
              </w:rPr>
              <w:t>Không</w:t>
            </w:r>
          </w:p>
        </w:tc>
        <w:tc>
          <w:tcPr>
            <w:tcW w:w="2268" w:type="dxa"/>
            <w:shd w:val="clear" w:color="auto" w:fill="auto"/>
            <w:vAlign w:val="center"/>
          </w:tcPr>
          <w:p w:rsidR="007700DC" w:rsidRPr="007326E2" w:rsidRDefault="007700DC" w:rsidP="008D0393">
            <w:pPr>
              <w:widowControl w:val="0"/>
              <w:shd w:val="clear" w:color="auto" w:fill="FFFFFF"/>
              <w:ind w:left="57" w:right="57"/>
              <w:jc w:val="both"/>
              <w:rPr>
                <w:rFonts w:eastAsia="Times New Roman" w:cs="Times New Roman"/>
                <w:color w:val="000000"/>
                <w:sz w:val="24"/>
                <w:szCs w:val="24"/>
                <w:lang w:val="nl-NL"/>
              </w:rPr>
            </w:pPr>
            <w:r w:rsidRPr="007326E2">
              <w:rPr>
                <w:rFonts w:eastAsia="Times New Roman" w:cs="Times New Roman"/>
                <w:color w:val="000000"/>
                <w:sz w:val="24"/>
                <w:szCs w:val="24"/>
                <w:lang w:val="nl-NL"/>
              </w:rPr>
              <w:t>- Nghị quyết số 31/2013/NQ-HĐND ngày 12/12/2013 của Hội đồng nhân dân tỉnh Tuyên Quang;</w:t>
            </w:r>
          </w:p>
          <w:p w:rsidR="007700DC" w:rsidRPr="007326E2" w:rsidRDefault="007700DC" w:rsidP="008D0393">
            <w:pPr>
              <w:widowControl w:val="0"/>
              <w:shd w:val="clear" w:color="auto" w:fill="FFFFFF"/>
              <w:ind w:left="57" w:right="57"/>
              <w:jc w:val="both"/>
              <w:rPr>
                <w:rFonts w:eastAsia="Times New Roman" w:cs="Times New Roman"/>
                <w:color w:val="000000"/>
                <w:sz w:val="24"/>
                <w:szCs w:val="24"/>
                <w:lang w:val="nl-NL"/>
              </w:rPr>
            </w:pPr>
            <w:r w:rsidRPr="007326E2">
              <w:rPr>
                <w:rFonts w:eastAsia="Times New Roman" w:cs="Times New Roman"/>
                <w:color w:val="000000"/>
                <w:sz w:val="24"/>
                <w:szCs w:val="24"/>
              </w:rPr>
              <w:t>- Quyết định số 01/2014/QĐ-UBND ngày 22/4/2014 của UBND tỉnh</w:t>
            </w:r>
            <w:r w:rsidRPr="007326E2">
              <w:rPr>
                <w:rFonts w:eastAsia="Times New Roman" w:cs="Times New Roman"/>
                <w:color w:val="000000"/>
                <w:sz w:val="24"/>
                <w:szCs w:val="24"/>
                <w:lang w:val="nl-NL"/>
              </w:rPr>
              <w:t>.</w:t>
            </w:r>
          </w:p>
          <w:p w:rsidR="007700DC" w:rsidRPr="007326E2" w:rsidRDefault="007700DC" w:rsidP="008D0393">
            <w:pPr>
              <w:widowControl w:val="0"/>
              <w:shd w:val="clear" w:color="auto" w:fill="FFFFFF"/>
              <w:ind w:left="57" w:right="57"/>
              <w:jc w:val="both"/>
              <w:rPr>
                <w:rFonts w:eastAsia="Times New Roman" w:cs="Times New Roman"/>
                <w:color w:val="000000"/>
                <w:sz w:val="24"/>
                <w:szCs w:val="24"/>
                <w:lang w:val="vi-VN"/>
              </w:rPr>
            </w:pPr>
          </w:p>
        </w:tc>
        <w:tc>
          <w:tcPr>
            <w:tcW w:w="779" w:type="dxa"/>
            <w:vAlign w:val="center"/>
          </w:tcPr>
          <w:p w:rsidR="007700DC" w:rsidRPr="007326E2" w:rsidRDefault="007700DC" w:rsidP="008D0393">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8D0393">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A11BF6">
            <w:pPr>
              <w:ind w:left="57" w:right="57"/>
              <w:jc w:val="both"/>
              <w:rPr>
                <w:rFonts w:eastAsia="Times New Roman" w:cs="Times New Roman"/>
                <w:iCs/>
                <w:sz w:val="24"/>
                <w:szCs w:val="24"/>
              </w:rPr>
            </w:pPr>
            <w:r w:rsidRPr="007326E2">
              <w:rPr>
                <w:rFonts w:cs="Times New Roman"/>
                <w:color w:val="000000"/>
                <w:sz w:val="24"/>
                <w:szCs w:val="24"/>
              </w:rPr>
              <w:t>Thủ tục hỗ trợ xác lập quyền sở hữu công nghiệp</w:t>
            </w:r>
          </w:p>
        </w:tc>
        <w:tc>
          <w:tcPr>
            <w:tcW w:w="1523" w:type="dxa"/>
            <w:shd w:val="clear" w:color="auto" w:fill="auto"/>
            <w:vAlign w:val="center"/>
          </w:tcPr>
          <w:p w:rsidR="007700DC" w:rsidRPr="00BF66A6" w:rsidRDefault="007700DC" w:rsidP="00A11BF6">
            <w:pPr>
              <w:ind w:left="57" w:right="57"/>
              <w:jc w:val="both"/>
              <w:rPr>
                <w:rFonts w:eastAsia="Times New Roman" w:cs="Times New Roman"/>
                <w:spacing w:val="-6"/>
                <w:sz w:val="24"/>
                <w:szCs w:val="24"/>
                <w:lang w:val="vi-VN"/>
              </w:rPr>
            </w:pPr>
            <w:r w:rsidRPr="00BF66A6">
              <w:rPr>
                <w:rFonts w:eastAsia="Times New Roman" w:cs="Times New Roman"/>
                <w:spacing w:val="-6"/>
                <w:sz w:val="24"/>
                <w:szCs w:val="24"/>
                <w:lang w:val="vi-VN"/>
              </w:rPr>
              <w:t>- Trong thời gian 03 ngày làm việc kể từ khi nhận đủ hồ sơ hợp lệ, Sở Khoa học và Công nghệ tiến hành thẩm định hồ sơ, xác minh thực tế, trình UBND tỉnh quyết định hỗ trợ.</w:t>
            </w:r>
          </w:p>
          <w:p w:rsidR="007700DC" w:rsidRPr="00BF66A6" w:rsidRDefault="007700DC" w:rsidP="00A11BF6">
            <w:pPr>
              <w:ind w:left="57" w:right="57"/>
              <w:jc w:val="both"/>
              <w:rPr>
                <w:rFonts w:eastAsia="Times New Roman" w:cs="Times New Roman"/>
                <w:spacing w:val="-6"/>
                <w:sz w:val="24"/>
                <w:szCs w:val="24"/>
                <w:lang w:val="vi-VN"/>
              </w:rPr>
            </w:pPr>
            <w:r w:rsidRPr="00BF66A6">
              <w:rPr>
                <w:rFonts w:eastAsia="Times New Roman" w:cs="Times New Roman"/>
                <w:spacing w:val="-6"/>
                <w:sz w:val="24"/>
                <w:szCs w:val="24"/>
                <w:lang w:val="vi-VN"/>
              </w:rPr>
              <w:t>- Trong thời gian 05 ngày làm việc kể từ khi nhận văn bản trình của Sở Khoa học và Công nghệ, UBND tỉnh quyết định hỗ trợ.</w:t>
            </w:r>
          </w:p>
        </w:tc>
        <w:tc>
          <w:tcPr>
            <w:tcW w:w="1418" w:type="dxa"/>
            <w:gridSpan w:val="3"/>
            <w:shd w:val="clear" w:color="auto" w:fill="auto"/>
            <w:vAlign w:val="center"/>
          </w:tcPr>
          <w:p w:rsidR="007700DC" w:rsidRPr="007326E2" w:rsidRDefault="00A11BF6" w:rsidP="007326E2">
            <w:pPr>
              <w:ind w:left="57" w:right="57"/>
              <w:jc w:val="center"/>
              <w:rPr>
                <w:rFonts w:cs="Times New Roman"/>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A11BF6">
            <w:pPr>
              <w:ind w:left="57" w:right="57"/>
              <w:jc w:val="center"/>
              <w:rPr>
                <w:rFonts w:eastAsia="Calibri" w:cs="Times New Roman"/>
                <w:sz w:val="24"/>
                <w:szCs w:val="24"/>
                <w:lang w:val="nl-NL"/>
              </w:rPr>
            </w:pPr>
            <w:r w:rsidRPr="007326E2">
              <w:rPr>
                <w:rFonts w:eastAsia="Calibri" w:cs="Times New Roman"/>
                <w:sz w:val="24"/>
                <w:szCs w:val="24"/>
                <w:lang w:val="nl-NL"/>
              </w:rPr>
              <w:t>Không</w:t>
            </w:r>
          </w:p>
        </w:tc>
        <w:tc>
          <w:tcPr>
            <w:tcW w:w="2268" w:type="dxa"/>
            <w:shd w:val="clear" w:color="auto" w:fill="auto"/>
            <w:vAlign w:val="center"/>
          </w:tcPr>
          <w:p w:rsidR="007700DC" w:rsidRPr="007326E2" w:rsidRDefault="007700DC" w:rsidP="00A11BF6">
            <w:pPr>
              <w:widowControl w:val="0"/>
              <w:shd w:val="clear" w:color="auto" w:fill="FFFFFF"/>
              <w:ind w:left="57" w:right="57"/>
              <w:jc w:val="both"/>
              <w:rPr>
                <w:rFonts w:eastAsia="Times New Roman" w:cs="Times New Roman"/>
                <w:color w:val="000000"/>
                <w:sz w:val="24"/>
                <w:szCs w:val="24"/>
                <w:lang w:val="nl-NL"/>
              </w:rPr>
            </w:pPr>
            <w:r w:rsidRPr="007326E2">
              <w:rPr>
                <w:rFonts w:eastAsia="Times New Roman" w:cs="Times New Roman"/>
                <w:color w:val="000000"/>
                <w:sz w:val="24"/>
                <w:szCs w:val="24"/>
                <w:lang w:val="nl-NL"/>
              </w:rPr>
              <w:t>- Nghị quyết số 31/2013/NQ-HĐND ngày 12/12/2013 của Hội đồng nhân dân tỉnh Tuyên Quang;</w:t>
            </w:r>
          </w:p>
          <w:p w:rsidR="007700DC" w:rsidRPr="007326E2" w:rsidRDefault="007700DC" w:rsidP="00A11BF6">
            <w:pPr>
              <w:widowControl w:val="0"/>
              <w:shd w:val="clear" w:color="auto" w:fill="FFFFFF"/>
              <w:ind w:left="57" w:right="57"/>
              <w:jc w:val="both"/>
              <w:rPr>
                <w:rFonts w:eastAsia="Times New Roman" w:cs="Times New Roman"/>
                <w:color w:val="000000"/>
                <w:sz w:val="24"/>
                <w:szCs w:val="24"/>
                <w:lang w:val="nl-NL"/>
              </w:rPr>
            </w:pPr>
            <w:r w:rsidRPr="007326E2">
              <w:rPr>
                <w:rFonts w:eastAsia="Times New Roman" w:cs="Times New Roman"/>
                <w:color w:val="000000"/>
                <w:sz w:val="24"/>
                <w:szCs w:val="24"/>
              </w:rPr>
              <w:t>- Quyết định số 01/2014/QĐ-UBND ngày 22/4/2014 của UBND tỉnh</w:t>
            </w:r>
            <w:r w:rsidRPr="007326E2">
              <w:rPr>
                <w:rFonts w:eastAsia="Times New Roman" w:cs="Times New Roman"/>
                <w:color w:val="000000"/>
                <w:sz w:val="24"/>
                <w:szCs w:val="24"/>
                <w:lang w:val="nl-NL"/>
              </w:rPr>
              <w:t>.</w:t>
            </w:r>
          </w:p>
          <w:p w:rsidR="007700DC" w:rsidRPr="007326E2" w:rsidRDefault="007700DC" w:rsidP="00A11BF6">
            <w:pPr>
              <w:widowControl w:val="0"/>
              <w:shd w:val="clear" w:color="auto" w:fill="FFFFFF"/>
              <w:ind w:left="57" w:right="57"/>
              <w:jc w:val="both"/>
              <w:rPr>
                <w:rFonts w:eastAsia="Times New Roman" w:cs="Times New Roman"/>
                <w:color w:val="000000"/>
                <w:sz w:val="24"/>
                <w:szCs w:val="24"/>
                <w:lang w:val="nl-NL"/>
              </w:rPr>
            </w:pP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A11BF6">
            <w:pPr>
              <w:ind w:left="57" w:right="57"/>
              <w:jc w:val="both"/>
              <w:rPr>
                <w:rFonts w:eastAsia="Times New Roman" w:cs="Times New Roman"/>
                <w:iCs/>
                <w:sz w:val="24"/>
                <w:szCs w:val="24"/>
              </w:rPr>
            </w:pPr>
            <w:r w:rsidRPr="007326E2">
              <w:rPr>
                <w:rFonts w:cs="Times New Roman"/>
                <w:color w:val="000000"/>
                <w:sz w:val="24"/>
                <w:szCs w:val="24"/>
              </w:rPr>
              <w:t>Thủ tục hỗ trợ hoạt động tiêu chuẩn, đo lường, chất lượng</w:t>
            </w:r>
          </w:p>
        </w:tc>
        <w:tc>
          <w:tcPr>
            <w:tcW w:w="1523" w:type="dxa"/>
            <w:shd w:val="clear" w:color="auto" w:fill="auto"/>
            <w:vAlign w:val="center"/>
          </w:tcPr>
          <w:p w:rsidR="007700DC" w:rsidRPr="00BF66A6" w:rsidRDefault="007700DC" w:rsidP="00A11BF6">
            <w:pPr>
              <w:ind w:left="57" w:right="57"/>
              <w:jc w:val="both"/>
              <w:rPr>
                <w:rFonts w:eastAsia="Times New Roman" w:cs="Times New Roman"/>
                <w:spacing w:val="-6"/>
                <w:sz w:val="24"/>
                <w:szCs w:val="24"/>
                <w:lang w:val="vi-VN"/>
              </w:rPr>
            </w:pPr>
            <w:r w:rsidRPr="00BF66A6">
              <w:rPr>
                <w:rFonts w:eastAsia="Times New Roman" w:cs="Times New Roman"/>
                <w:spacing w:val="-6"/>
                <w:sz w:val="24"/>
                <w:szCs w:val="24"/>
                <w:lang w:val="vi-VN"/>
              </w:rPr>
              <w:t>- Trong thời gian 03 ngày làm việc kể từ khi nhận đủ hồ sơ hợp lệ, Sở Khoa học và Công nghệ tiến hành thẩm định hồ sơ, xác minh thực tế, trình UBND tỉnh quyết định hỗ trợ.</w:t>
            </w:r>
          </w:p>
          <w:p w:rsidR="007700DC" w:rsidRPr="00BF66A6" w:rsidRDefault="007700DC" w:rsidP="00A11BF6">
            <w:pPr>
              <w:ind w:left="57" w:right="57"/>
              <w:jc w:val="both"/>
              <w:rPr>
                <w:rFonts w:eastAsia="Times New Roman" w:cs="Times New Roman"/>
                <w:spacing w:val="-6"/>
                <w:sz w:val="24"/>
                <w:szCs w:val="24"/>
                <w:lang w:val="vi-VN"/>
              </w:rPr>
            </w:pPr>
            <w:r w:rsidRPr="00BF66A6">
              <w:rPr>
                <w:rFonts w:eastAsia="Times New Roman" w:cs="Times New Roman"/>
                <w:spacing w:val="-6"/>
                <w:sz w:val="24"/>
                <w:szCs w:val="24"/>
                <w:lang w:val="vi-VN"/>
              </w:rPr>
              <w:t xml:space="preserve">- Trong thời </w:t>
            </w:r>
            <w:r w:rsidRPr="00BF66A6">
              <w:rPr>
                <w:rFonts w:eastAsia="Times New Roman" w:cs="Times New Roman"/>
                <w:spacing w:val="-6"/>
                <w:sz w:val="24"/>
                <w:szCs w:val="24"/>
                <w:lang w:val="vi-VN"/>
              </w:rPr>
              <w:lastRenderedPageBreak/>
              <w:t>gian 05 ngày làm việc kể từ khi nhận văn bản trình của Sở Khoa học và Công nghệ, UBND tỉnh quyết định hỗ trợ.</w:t>
            </w:r>
          </w:p>
        </w:tc>
        <w:tc>
          <w:tcPr>
            <w:tcW w:w="1418" w:type="dxa"/>
            <w:gridSpan w:val="3"/>
            <w:shd w:val="clear" w:color="auto" w:fill="auto"/>
            <w:vAlign w:val="center"/>
          </w:tcPr>
          <w:p w:rsidR="007700DC" w:rsidRPr="007326E2" w:rsidRDefault="00A11BF6" w:rsidP="007326E2">
            <w:pPr>
              <w:ind w:left="57" w:right="57"/>
              <w:jc w:val="center"/>
              <w:rPr>
                <w:rFonts w:cs="Times New Roman"/>
                <w:sz w:val="24"/>
                <w:szCs w:val="24"/>
              </w:rPr>
            </w:pPr>
            <w:r w:rsidRPr="007326E2">
              <w:rPr>
                <w:rFonts w:eastAsia="Times New Roman" w:cs="Times New Roman"/>
                <w:spacing w:val="-6"/>
                <w:sz w:val="24"/>
                <w:szCs w:val="24"/>
              </w:rPr>
              <w:lastRenderedPageBreak/>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A11BF6">
            <w:pPr>
              <w:ind w:left="57" w:right="57"/>
              <w:jc w:val="center"/>
              <w:rPr>
                <w:rFonts w:eastAsia="Calibri" w:cs="Times New Roman"/>
                <w:sz w:val="24"/>
                <w:szCs w:val="24"/>
                <w:lang w:val="nl-NL"/>
              </w:rPr>
            </w:pPr>
            <w:r w:rsidRPr="007326E2">
              <w:rPr>
                <w:rFonts w:eastAsia="Calibri" w:cs="Times New Roman"/>
                <w:sz w:val="24"/>
                <w:szCs w:val="24"/>
                <w:lang w:val="nl-NL"/>
              </w:rPr>
              <w:t>Không</w:t>
            </w:r>
          </w:p>
        </w:tc>
        <w:tc>
          <w:tcPr>
            <w:tcW w:w="2268" w:type="dxa"/>
            <w:shd w:val="clear" w:color="auto" w:fill="auto"/>
            <w:vAlign w:val="center"/>
          </w:tcPr>
          <w:p w:rsidR="007700DC" w:rsidRPr="007326E2" w:rsidRDefault="007700DC" w:rsidP="00A11BF6">
            <w:pPr>
              <w:widowControl w:val="0"/>
              <w:shd w:val="clear" w:color="auto" w:fill="FFFFFF"/>
              <w:ind w:left="57" w:right="57"/>
              <w:jc w:val="both"/>
              <w:rPr>
                <w:rFonts w:eastAsia="Times New Roman" w:cs="Times New Roman"/>
                <w:color w:val="000000"/>
                <w:sz w:val="24"/>
                <w:szCs w:val="24"/>
                <w:lang w:val="nl-NL"/>
              </w:rPr>
            </w:pPr>
            <w:r w:rsidRPr="007326E2">
              <w:rPr>
                <w:rFonts w:eastAsia="Times New Roman" w:cs="Times New Roman"/>
                <w:color w:val="000000"/>
                <w:sz w:val="24"/>
                <w:szCs w:val="24"/>
                <w:lang w:val="nl-NL"/>
              </w:rPr>
              <w:t>- Nghị quyết số 31/2013/NQ-HĐND ngày 12/12/2013 của Hội đồng nhân dân tỉnh Tuyên Quang;</w:t>
            </w:r>
          </w:p>
          <w:p w:rsidR="007700DC" w:rsidRPr="007326E2" w:rsidRDefault="007700DC" w:rsidP="00A11BF6">
            <w:pPr>
              <w:widowControl w:val="0"/>
              <w:shd w:val="clear" w:color="auto" w:fill="FFFFFF"/>
              <w:ind w:left="57" w:right="57"/>
              <w:jc w:val="both"/>
              <w:rPr>
                <w:rFonts w:eastAsia="Times New Roman" w:cs="Times New Roman"/>
                <w:color w:val="000000"/>
                <w:sz w:val="24"/>
                <w:szCs w:val="24"/>
                <w:lang w:val="nl-NL"/>
              </w:rPr>
            </w:pPr>
            <w:r w:rsidRPr="007326E2">
              <w:rPr>
                <w:rFonts w:eastAsia="Times New Roman" w:cs="Times New Roman"/>
                <w:color w:val="000000"/>
                <w:sz w:val="24"/>
                <w:szCs w:val="24"/>
              </w:rPr>
              <w:t>- Quyết định số 01/2014/QĐ-UBND ngày 22/4/2014 của UBND tỉnh</w:t>
            </w:r>
            <w:r w:rsidRPr="007326E2">
              <w:rPr>
                <w:rFonts w:eastAsia="Times New Roman" w:cs="Times New Roman"/>
                <w:color w:val="000000"/>
                <w:sz w:val="24"/>
                <w:szCs w:val="24"/>
                <w:lang w:val="nl-NL"/>
              </w:rPr>
              <w:t>.</w:t>
            </w:r>
          </w:p>
          <w:p w:rsidR="007700DC" w:rsidRPr="007326E2" w:rsidRDefault="007700DC" w:rsidP="00A11BF6">
            <w:pPr>
              <w:widowControl w:val="0"/>
              <w:shd w:val="clear" w:color="auto" w:fill="FFFFFF"/>
              <w:ind w:left="57" w:right="57"/>
              <w:jc w:val="both"/>
              <w:rPr>
                <w:rFonts w:eastAsia="Times New Roman" w:cs="Times New Roman"/>
                <w:color w:val="000000"/>
                <w:sz w:val="24"/>
                <w:szCs w:val="24"/>
                <w:lang w:val="vi-VN"/>
              </w:rPr>
            </w:pP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A11BF6">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tuyển chọn, giao trực tiếp tổ chức, cá nhân chủ trì thực hiện đề tài, dự án khoa học và công nghệ cấp tỉnh</w:t>
            </w:r>
          </w:p>
        </w:tc>
        <w:tc>
          <w:tcPr>
            <w:tcW w:w="1523" w:type="dxa"/>
            <w:shd w:val="clear" w:color="auto" w:fill="auto"/>
            <w:vAlign w:val="center"/>
          </w:tcPr>
          <w:p w:rsidR="007700DC" w:rsidRPr="00762D48" w:rsidRDefault="007700DC" w:rsidP="00A11BF6">
            <w:pPr>
              <w:ind w:left="57" w:right="57"/>
              <w:jc w:val="both"/>
              <w:rPr>
                <w:rFonts w:eastAsia="Times New Roman" w:cs="Times New Roman"/>
                <w:color w:val="000000"/>
                <w:spacing w:val="-4"/>
                <w:sz w:val="24"/>
                <w:szCs w:val="24"/>
              </w:rPr>
            </w:pPr>
            <w:r w:rsidRPr="00CA1D37">
              <w:rPr>
                <w:rFonts w:eastAsia="Times New Roman" w:cs="Times New Roman"/>
                <w:color w:val="000000"/>
                <w:spacing w:val="-10"/>
                <w:sz w:val="24"/>
                <w:szCs w:val="24"/>
              </w:rPr>
              <w:t>- Thời hạn mở hồ sơ: Chậm nhất sau 07 ngày làm việc</w:t>
            </w:r>
            <w:r w:rsidRPr="00CA1D37">
              <w:rPr>
                <w:rFonts w:eastAsia="Times New Roman" w:cs="Times New Roman"/>
                <w:color w:val="000000"/>
                <w:spacing w:val="-10"/>
                <w:sz w:val="24"/>
                <w:szCs w:val="24"/>
              </w:rPr>
              <w:br/>
              <w:t>- Thời hạn đề xuất, trình Chủ tịch HĐ KHCN tỉnh quyết định thành lập các HĐ chuyên ngành:  10 ngày, kể từ ngày mở hồ sơ.</w:t>
            </w:r>
            <w:r w:rsidRPr="00CA1D37">
              <w:rPr>
                <w:rFonts w:eastAsia="Times New Roman" w:cs="Times New Roman"/>
                <w:color w:val="000000"/>
                <w:spacing w:val="-10"/>
                <w:sz w:val="24"/>
                <w:szCs w:val="24"/>
              </w:rPr>
              <w:br/>
            </w:r>
            <w:r w:rsidRPr="00762D48">
              <w:rPr>
                <w:rFonts w:eastAsia="Times New Roman" w:cs="Times New Roman"/>
                <w:color w:val="000000"/>
                <w:spacing w:val="-4"/>
                <w:sz w:val="24"/>
                <w:szCs w:val="24"/>
              </w:rPr>
              <w:t>- Thời hạn ra QĐ thành lập Hội đồng chuyên ngành tư vấn tuyển chọn, xét giao trực tiếp: 07 ngày, kể từ ngày nhận được Tờ trình của Sở KHCN</w:t>
            </w:r>
          </w:p>
          <w:p w:rsidR="007700DC" w:rsidRPr="00762D48" w:rsidRDefault="007700DC" w:rsidP="00A11BF6">
            <w:pPr>
              <w:ind w:left="57" w:right="57"/>
              <w:jc w:val="both"/>
              <w:rPr>
                <w:rFonts w:eastAsia="Times New Roman" w:cs="Times New Roman"/>
                <w:color w:val="000000"/>
                <w:spacing w:val="-4"/>
                <w:sz w:val="24"/>
                <w:szCs w:val="24"/>
              </w:rPr>
            </w:pPr>
            <w:r w:rsidRPr="00762D48">
              <w:rPr>
                <w:rFonts w:eastAsia="Times New Roman" w:cs="Times New Roman"/>
                <w:color w:val="000000"/>
                <w:spacing w:val="-4"/>
                <w:sz w:val="24"/>
                <w:szCs w:val="24"/>
              </w:rPr>
              <w:t>- Hoàn thiện hồ sơ sau họp Hội đồng chuyên ngành tư vấn tuyển chọn, xét giao trực tiếp: 10 ngày, kể từ ngày có BB họp Hội đồng.</w:t>
            </w:r>
            <w:r w:rsidRPr="00762D48">
              <w:rPr>
                <w:rFonts w:eastAsia="Times New Roman" w:cs="Times New Roman"/>
                <w:color w:val="000000"/>
                <w:spacing w:val="-4"/>
                <w:sz w:val="24"/>
                <w:szCs w:val="24"/>
              </w:rPr>
              <w:br/>
              <w:t xml:space="preserve">- Đề nghị Sở tài chính thẩm định kinh phí: 03 ngày kể từ ngày nhận được hồ sơ đã được chỉnh sửa, hoàn thiện của tổ </w:t>
            </w:r>
            <w:r w:rsidRPr="00762D48">
              <w:rPr>
                <w:rFonts w:eastAsia="Times New Roman" w:cs="Times New Roman"/>
                <w:color w:val="000000"/>
                <w:spacing w:val="-4"/>
                <w:sz w:val="24"/>
                <w:szCs w:val="24"/>
              </w:rPr>
              <w:lastRenderedPageBreak/>
              <w:t>chức, cá nhân chủ trì đề tài, dự án.</w:t>
            </w:r>
          </w:p>
          <w:p w:rsidR="007700DC" w:rsidRPr="007326E2" w:rsidRDefault="007700DC" w:rsidP="00A11BF6">
            <w:pPr>
              <w:ind w:left="57" w:right="57"/>
              <w:jc w:val="both"/>
              <w:rPr>
                <w:rFonts w:eastAsia="Times New Roman" w:cs="Times New Roman"/>
                <w:color w:val="000000"/>
                <w:sz w:val="24"/>
                <w:szCs w:val="24"/>
              </w:rPr>
            </w:pPr>
            <w:r w:rsidRPr="00762D48">
              <w:rPr>
                <w:rFonts w:eastAsia="Times New Roman" w:cs="Times New Roman"/>
                <w:color w:val="000000"/>
                <w:spacing w:val="-4"/>
                <w:sz w:val="24"/>
                <w:szCs w:val="24"/>
              </w:rPr>
              <w:t>- Thời hạn thẩm định kinh phí: 07 ngày, kể từ ngày Sở Tài chính nhận được văn bản, hồ sơ đề nghị của Sở KHCN</w:t>
            </w:r>
            <w:r w:rsidRPr="00762D48">
              <w:rPr>
                <w:rFonts w:eastAsia="Times New Roman" w:cs="Times New Roman"/>
                <w:color w:val="000000"/>
                <w:spacing w:val="-4"/>
                <w:sz w:val="24"/>
                <w:szCs w:val="24"/>
              </w:rPr>
              <w:br/>
              <w:t>- Sau khi có BB thẩm định kinh phí, trong vòng 05 ngày, Sở KHCN tổng hợp, trình Chủ tịch UBND tỉnh phê duyệt thực hiện đề tài, dự án theo quy định.</w:t>
            </w:r>
          </w:p>
        </w:tc>
        <w:tc>
          <w:tcPr>
            <w:tcW w:w="1418" w:type="dxa"/>
            <w:gridSpan w:val="3"/>
            <w:shd w:val="clear" w:color="auto" w:fill="auto"/>
            <w:vAlign w:val="center"/>
          </w:tcPr>
          <w:p w:rsidR="007700DC" w:rsidRPr="007326E2" w:rsidRDefault="00A11BF6"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lastRenderedPageBreak/>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A11BF6">
            <w:pPr>
              <w:ind w:left="57" w:right="57"/>
              <w:jc w:val="center"/>
              <w:rPr>
                <w:rFonts w:eastAsia="Times New Roman" w:cs="Times New Roman"/>
                <w:color w:val="000000"/>
                <w:sz w:val="24"/>
                <w:szCs w:val="24"/>
              </w:rPr>
            </w:pPr>
            <w:r w:rsidRPr="007326E2">
              <w:rPr>
                <w:rFonts w:eastAsia="Times New Roman" w:cs="Times New Roman"/>
                <w:color w:val="000000"/>
                <w:sz w:val="24"/>
                <w:szCs w:val="24"/>
              </w:rPr>
              <w:t>Không</w:t>
            </w:r>
          </w:p>
        </w:tc>
        <w:tc>
          <w:tcPr>
            <w:tcW w:w="2268" w:type="dxa"/>
            <w:shd w:val="clear" w:color="auto" w:fill="auto"/>
            <w:vAlign w:val="center"/>
          </w:tcPr>
          <w:p w:rsidR="007700DC" w:rsidRPr="00762D48" w:rsidRDefault="007700DC" w:rsidP="00762D48">
            <w:pPr>
              <w:ind w:left="57" w:right="57"/>
              <w:jc w:val="both"/>
              <w:rPr>
                <w:rFonts w:eastAsia="Times New Roman" w:cs="Times New Roman"/>
                <w:color w:val="000000"/>
                <w:spacing w:val="-6"/>
                <w:sz w:val="24"/>
                <w:szCs w:val="24"/>
              </w:rPr>
            </w:pPr>
            <w:r w:rsidRPr="007326E2">
              <w:rPr>
                <w:rFonts w:eastAsia="Times New Roman" w:cs="Times New Roman"/>
                <w:color w:val="000000"/>
                <w:sz w:val="24"/>
                <w:szCs w:val="24"/>
              </w:rPr>
              <w:t xml:space="preserve">- </w:t>
            </w:r>
            <w:r w:rsidRPr="00762D48">
              <w:rPr>
                <w:rFonts w:eastAsia="Times New Roman" w:cs="Times New Roman"/>
                <w:color w:val="000000"/>
                <w:spacing w:val="-6"/>
                <w:sz w:val="24"/>
                <w:szCs w:val="24"/>
              </w:rPr>
              <w:t>Luật khoa học và công nghệ ngày 18</w:t>
            </w:r>
            <w:r w:rsidR="00762D48" w:rsidRPr="00762D48">
              <w:rPr>
                <w:rFonts w:eastAsia="Times New Roman" w:cs="Times New Roman"/>
                <w:color w:val="000000"/>
                <w:spacing w:val="-6"/>
                <w:sz w:val="24"/>
                <w:szCs w:val="24"/>
              </w:rPr>
              <w:t>/</w:t>
            </w:r>
            <w:r w:rsidRPr="00762D48">
              <w:rPr>
                <w:rFonts w:eastAsia="Times New Roman" w:cs="Times New Roman"/>
                <w:color w:val="000000"/>
                <w:spacing w:val="-6"/>
                <w:sz w:val="24"/>
                <w:szCs w:val="24"/>
              </w:rPr>
              <w:t>6</w:t>
            </w:r>
            <w:r w:rsidR="00762D48" w:rsidRPr="00762D48">
              <w:rPr>
                <w:rFonts w:eastAsia="Times New Roman" w:cs="Times New Roman"/>
                <w:color w:val="000000"/>
                <w:spacing w:val="-6"/>
                <w:sz w:val="24"/>
                <w:szCs w:val="24"/>
              </w:rPr>
              <w:t>/</w:t>
            </w:r>
            <w:r w:rsidRPr="00762D48">
              <w:rPr>
                <w:rFonts w:eastAsia="Times New Roman" w:cs="Times New Roman"/>
                <w:color w:val="000000"/>
                <w:spacing w:val="-6"/>
                <w:sz w:val="24"/>
                <w:szCs w:val="24"/>
              </w:rPr>
              <w:t>2013;</w:t>
            </w:r>
          </w:p>
          <w:p w:rsidR="007700DC" w:rsidRPr="00762D48" w:rsidRDefault="007700DC" w:rsidP="00762D48">
            <w:pPr>
              <w:ind w:left="57" w:right="57"/>
              <w:jc w:val="both"/>
              <w:rPr>
                <w:rFonts w:eastAsia="Times New Roman" w:cs="Times New Roman"/>
                <w:color w:val="000000"/>
                <w:spacing w:val="-6"/>
                <w:sz w:val="24"/>
                <w:szCs w:val="24"/>
              </w:rPr>
            </w:pPr>
            <w:r w:rsidRPr="00762D48">
              <w:rPr>
                <w:rFonts w:eastAsia="Times New Roman" w:cs="Times New Roman"/>
                <w:color w:val="000000"/>
                <w:spacing w:val="-6"/>
                <w:sz w:val="24"/>
                <w:szCs w:val="24"/>
              </w:rPr>
              <w:t>- Nghị định số 08/2014/NĐ-CP ngày 27/01/2014 của Chính phủ quy định chi tiết và hướng dẫn thi hành một số điều của Luật khoa học và công nghệ;</w:t>
            </w:r>
          </w:p>
          <w:p w:rsidR="007700DC" w:rsidRPr="00762D48" w:rsidRDefault="007700DC" w:rsidP="00762D48">
            <w:pPr>
              <w:ind w:left="57" w:right="57"/>
              <w:jc w:val="both"/>
              <w:rPr>
                <w:rFonts w:eastAsia="Times New Roman" w:cs="Times New Roman"/>
                <w:color w:val="000000"/>
                <w:spacing w:val="-6"/>
                <w:sz w:val="24"/>
                <w:szCs w:val="24"/>
              </w:rPr>
            </w:pPr>
            <w:r w:rsidRPr="00762D48">
              <w:rPr>
                <w:rFonts w:eastAsia="Times New Roman" w:cs="Times New Roman"/>
                <w:color w:val="000000"/>
                <w:spacing w:val="-6"/>
                <w:sz w:val="24"/>
                <w:szCs w:val="24"/>
              </w:rPr>
              <w:t>- Thông tư liên tịch số 55/2015/TTLT-BTC-BKHCN ngày 22/4/2015 của liên Bộ: Tài chính, KHCN Hướng dẫn định mức xây dựng, phân bổ dự toán và quyết toán kinh phí đối với nhiệm vụ KHCN có sử dụng ngân sách nhà nước;</w:t>
            </w:r>
          </w:p>
          <w:p w:rsidR="007700DC" w:rsidRPr="00762D48" w:rsidRDefault="007700DC" w:rsidP="00762D48">
            <w:pPr>
              <w:ind w:left="57" w:right="57"/>
              <w:jc w:val="both"/>
              <w:rPr>
                <w:rFonts w:eastAsia="Times New Roman" w:cs="Times New Roman"/>
                <w:color w:val="000000"/>
                <w:spacing w:val="-6"/>
                <w:sz w:val="24"/>
                <w:szCs w:val="24"/>
              </w:rPr>
            </w:pPr>
            <w:r w:rsidRPr="00762D48">
              <w:rPr>
                <w:rFonts w:eastAsia="Times New Roman" w:cs="Times New Roman"/>
                <w:color w:val="000000"/>
                <w:spacing w:val="-6"/>
                <w:sz w:val="24"/>
                <w:szCs w:val="24"/>
              </w:rPr>
              <w:t>- Thông tư liên tịch số 27/2015/TTLT-BKHCN-BTC ngày 30/12/2015 của liên Bộ: KHCN, Bộ Tài chính quy định khoán chi thực hiện nhiệm vụ KHCN sử dụng NSNN;</w:t>
            </w:r>
            <w:r w:rsidRPr="00762D48">
              <w:rPr>
                <w:rFonts w:eastAsia="Times New Roman" w:cs="Times New Roman"/>
                <w:color w:val="000000"/>
                <w:spacing w:val="-6"/>
                <w:sz w:val="24"/>
                <w:szCs w:val="24"/>
              </w:rPr>
              <w:br/>
            </w:r>
            <w:r w:rsidR="00762D48" w:rsidRPr="00762D48">
              <w:rPr>
                <w:rFonts w:eastAsia="Times New Roman" w:cs="Times New Roman"/>
                <w:color w:val="000000"/>
                <w:spacing w:val="-6"/>
                <w:sz w:val="24"/>
                <w:szCs w:val="24"/>
              </w:rPr>
              <w:t xml:space="preserve">- </w:t>
            </w:r>
            <w:r w:rsidRPr="00762D48">
              <w:rPr>
                <w:rFonts w:eastAsia="Times New Roman" w:cs="Times New Roman"/>
                <w:color w:val="000000"/>
                <w:spacing w:val="-6"/>
                <w:sz w:val="24"/>
                <w:szCs w:val="24"/>
              </w:rPr>
              <w:t>Quyết định số 16/2015/QĐ-UBND ngày 20/11/2015 của UBND tỉnh về việc ban hành một số định mức chi đối với nhiệm vụ KHCN có sử dụng NSNN áp dụng trên địa bàn tỉnh Tuyên Quang;</w:t>
            </w:r>
          </w:p>
          <w:p w:rsidR="007700DC" w:rsidRPr="00762D48" w:rsidRDefault="007700DC" w:rsidP="00762D48">
            <w:pPr>
              <w:ind w:left="57" w:right="57"/>
              <w:jc w:val="both"/>
              <w:rPr>
                <w:rFonts w:eastAsia="Times New Roman" w:cs="Times New Roman"/>
                <w:color w:val="000000"/>
                <w:spacing w:val="-10"/>
                <w:sz w:val="24"/>
                <w:szCs w:val="24"/>
              </w:rPr>
            </w:pPr>
            <w:r w:rsidRPr="00762D48">
              <w:rPr>
                <w:rFonts w:eastAsia="Times New Roman" w:cs="Times New Roman"/>
                <w:color w:val="000000"/>
                <w:spacing w:val="-10"/>
                <w:sz w:val="24"/>
                <w:szCs w:val="24"/>
              </w:rPr>
              <w:t xml:space="preserve">- Quyết định số 25/2017/QĐ-UBND ngày 19/12/2017 của </w:t>
            </w:r>
            <w:r w:rsidRPr="00762D48">
              <w:rPr>
                <w:rFonts w:eastAsia="Times New Roman" w:cs="Times New Roman"/>
                <w:color w:val="000000"/>
                <w:spacing w:val="-10"/>
                <w:sz w:val="24"/>
                <w:szCs w:val="24"/>
              </w:rPr>
              <w:lastRenderedPageBreak/>
              <w:t>Chủ tịch UBND tỉnh Tuyên Quang về việc ban hành Quy định tổ chức thực hiện và quản lý các đề tài, dự án khoa học và công nghệ cấp tỉnh trên địa bàn tỉnh Tuyên Quang.</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A11BF6">
            <w:pPr>
              <w:ind w:left="57" w:right="57"/>
              <w:jc w:val="both"/>
              <w:rPr>
                <w:rFonts w:eastAsia="Times New Roman" w:cs="Times New Roman"/>
                <w:color w:val="000000"/>
                <w:sz w:val="24"/>
                <w:szCs w:val="24"/>
              </w:rPr>
            </w:pPr>
            <w:r w:rsidRPr="007326E2">
              <w:rPr>
                <w:rFonts w:eastAsia="Times New Roman" w:cs="Times New Roman"/>
                <w:color w:val="000000"/>
                <w:sz w:val="24"/>
                <w:szCs w:val="24"/>
              </w:rPr>
              <w:t>Thủ tục đánh giá, nghiệm thu kết quả thực hiện đề tài, dự án  khoa học và công nghệ cấp tỉnh</w:t>
            </w:r>
          </w:p>
        </w:tc>
        <w:tc>
          <w:tcPr>
            <w:tcW w:w="1523" w:type="dxa"/>
            <w:shd w:val="clear" w:color="auto" w:fill="auto"/>
            <w:vAlign w:val="center"/>
          </w:tcPr>
          <w:p w:rsidR="007700DC" w:rsidRPr="00CA1D37" w:rsidRDefault="007700DC" w:rsidP="00A11BF6">
            <w:pPr>
              <w:ind w:left="57" w:right="57"/>
              <w:jc w:val="both"/>
              <w:rPr>
                <w:rFonts w:eastAsia="Times New Roman" w:cs="Times New Roman"/>
                <w:color w:val="000000"/>
                <w:spacing w:val="-10"/>
                <w:sz w:val="22"/>
              </w:rPr>
            </w:pPr>
            <w:r w:rsidRPr="00CA1D37">
              <w:rPr>
                <w:rFonts w:eastAsia="Times New Roman" w:cs="Times New Roman"/>
                <w:color w:val="000000"/>
                <w:spacing w:val="-10"/>
                <w:sz w:val="24"/>
                <w:szCs w:val="24"/>
              </w:rPr>
              <w:t xml:space="preserve">- </w:t>
            </w:r>
            <w:r w:rsidRPr="00CA1D37">
              <w:rPr>
                <w:rFonts w:eastAsia="Times New Roman" w:cs="Times New Roman"/>
                <w:color w:val="000000"/>
                <w:spacing w:val="-10"/>
                <w:sz w:val="22"/>
              </w:rPr>
              <w:t>Thời hạn họp và hoàn thành công việc của Hội đồng: Trong vòng 30 ngày, kể từ ngày nhận được hồ sơ đề nghị đánh giá cấp tỉnh hợp lệ.</w:t>
            </w:r>
            <w:r w:rsidRPr="00CA1D37">
              <w:rPr>
                <w:rFonts w:eastAsia="Times New Roman" w:cs="Times New Roman"/>
                <w:color w:val="000000"/>
                <w:spacing w:val="-10"/>
                <w:sz w:val="22"/>
              </w:rPr>
              <w:br w:type="page"/>
            </w:r>
          </w:p>
          <w:p w:rsidR="007700DC" w:rsidRPr="00CA1D37" w:rsidRDefault="007700DC" w:rsidP="00A11BF6">
            <w:pPr>
              <w:ind w:left="57" w:right="57"/>
              <w:jc w:val="both"/>
              <w:rPr>
                <w:rFonts w:eastAsia="Times New Roman" w:cs="Times New Roman"/>
                <w:color w:val="000000"/>
                <w:spacing w:val="-10"/>
                <w:sz w:val="22"/>
              </w:rPr>
            </w:pPr>
            <w:r w:rsidRPr="00CA1D37">
              <w:rPr>
                <w:rFonts w:eastAsia="Times New Roman" w:cs="Times New Roman"/>
                <w:color w:val="000000"/>
                <w:spacing w:val="-10"/>
                <w:sz w:val="22"/>
              </w:rPr>
              <w:t>- Trong thời hạn 30 ngày kể từ ngày có kết quả đánh giá cấp tỉnh, đối với những đề tài, dự án xếp loại từ mức trung bình trở lên, tổ chức, cá nhân chủ trì thực hiện đề tài, dự án chỉnh sửa, hoàn thiện hồ sơ theo ý kiến, kết luận của Hội đồng đánh giá cấp tỉnh gửi Sở KHCN.</w:t>
            </w:r>
          </w:p>
          <w:p w:rsidR="007700DC" w:rsidRPr="00AA1FE9" w:rsidRDefault="007700DC" w:rsidP="00A11BF6">
            <w:pPr>
              <w:ind w:left="57" w:right="57"/>
              <w:jc w:val="both"/>
              <w:rPr>
                <w:rFonts w:eastAsia="Times New Roman" w:cs="Times New Roman"/>
                <w:color w:val="000000"/>
                <w:spacing w:val="-10"/>
                <w:sz w:val="24"/>
                <w:szCs w:val="24"/>
              </w:rPr>
            </w:pPr>
            <w:r w:rsidRPr="008B2ECA">
              <w:rPr>
                <w:rFonts w:eastAsia="Times New Roman" w:cs="Times New Roman"/>
                <w:color w:val="000000"/>
                <w:sz w:val="22"/>
              </w:rPr>
              <w:br w:type="page"/>
            </w:r>
            <w:r w:rsidRPr="00AA1FE9">
              <w:rPr>
                <w:rFonts w:eastAsia="Times New Roman" w:cs="Times New Roman"/>
                <w:color w:val="000000"/>
                <w:spacing w:val="-10"/>
                <w:sz w:val="22"/>
              </w:rPr>
              <w:t xml:space="preserve">- Trong vòng 10 ngày làm việc, kể từ ngày nhận được hồ sơ đề </w:t>
            </w:r>
            <w:r w:rsidRPr="00AA1FE9">
              <w:rPr>
                <w:rFonts w:eastAsia="Times New Roman" w:cs="Times New Roman"/>
                <w:color w:val="000000"/>
                <w:spacing w:val="-10"/>
                <w:sz w:val="22"/>
              </w:rPr>
              <w:lastRenderedPageBreak/>
              <w:t>tài, dự án đã được bổ sung, chỉnh sửa, hoàn thiện theo ý kiến, kết luận của Hội đồng đánh giá cấp tỉnh, Sở KHCN báo cáo, đề nghị UBND tỉnh xem xét quyết định công nhận kết quả đề tài, dự án.</w:t>
            </w:r>
          </w:p>
        </w:tc>
        <w:tc>
          <w:tcPr>
            <w:tcW w:w="1418" w:type="dxa"/>
            <w:gridSpan w:val="3"/>
            <w:shd w:val="clear" w:color="auto" w:fill="auto"/>
            <w:vAlign w:val="center"/>
          </w:tcPr>
          <w:p w:rsidR="007700DC" w:rsidRPr="007326E2" w:rsidRDefault="00A11BF6" w:rsidP="007326E2">
            <w:pPr>
              <w:ind w:left="57" w:right="57"/>
              <w:jc w:val="center"/>
              <w:rPr>
                <w:rFonts w:eastAsia="Times New Roman" w:cs="Times New Roman"/>
                <w:color w:val="000000"/>
                <w:sz w:val="24"/>
                <w:szCs w:val="24"/>
              </w:rPr>
            </w:pPr>
            <w:r w:rsidRPr="007326E2">
              <w:rPr>
                <w:rFonts w:eastAsia="Times New Roman" w:cs="Times New Roman"/>
                <w:spacing w:val="-6"/>
                <w:sz w:val="24"/>
                <w:szCs w:val="24"/>
              </w:rPr>
              <w:lastRenderedPageBreak/>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A11BF6">
            <w:pPr>
              <w:ind w:left="57" w:right="57"/>
              <w:jc w:val="center"/>
              <w:rPr>
                <w:rFonts w:eastAsia="Times New Roman" w:cs="Times New Roman"/>
                <w:color w:val="000000"/>
                <w:sz w:val="24"/>
                <w:szCs w:val="24"/>
              </w:rPr>
            </w:pPr>
            <w:r w:rsidRPr="007326E2">
              <w:rPr>
                <w:rFonts w:eastAsia="Times New Roman" w:cs="Times New Roman"/>
                <w:color w:val="000000"/>
                <w:sz w:val="24"/>
                <w:szCs w:val="24"/>
              </w:rPr>
              <w:t>Không</w:t>
            </w:r>
          </w:p>
        </w:tc>
        <w:tc>
          <w:tcPr>
            <w:tcW w:w="2268" w:type="dxa"/>
            <w:shd w:val="clear" w:color="auto" w:fill="auto"/>
            <w:vAlign w:val="center"/>
          </w:tcPr>
          <w:p w:rsidR="007700DC" w:rsidRPr="007326E2" w:rsidRDefault="007700DC" w:rsidP="00A11BF6">
            <w:pPr>
              <w:ind w:left="57" w:right="57"/>
              <w:jc w:val="both"/>
              <w:rPr>
                <w:rFonts w:eastAsia="Times New Roman" w:cs="Times New Roman"/>
                <w:color w:val="000000"/>
                <w:sz w:val="24"/>
                <w:szCs w:val="24"/>
              </w:rPr>
            </w:pPr>
            <w:r w:rsidRPr="007326E2">
              <w:rPr>
                <w:rFonts w:eastAsia="Times New Roman" w:cs="Times New Roman"/>
                <w:color w:val="000000"/>
                <w:sz w:val="24"/>
                <w:szCs w:val="24"/>
              </w:rPr>
              <w:t>-</w:t>
            </w:r>
            <w:r w:rsidR="008B2ECA">
              <w:rPr>
                <w:rFonts w:eastAsia="Times New Roman" w:cs="Times New Roman"/>
                <w:color w:val="000000"/>
                <w:sz w:val="24"/>
                <w:szCs w:val="24"/>
              </w:rPr>
              <w:t xml:space="preserve"> </w:t>
            </w:r>
            <w:r w:rsidRPr="007326E2">
              <w:rPr>
                <w:rFonts w:eastAsia="Times New Roman" w:cs="Times New Roman"/>
                <w:color w:val="000000"/>
                <w:sz w:val="24"/>
                <w:szCs w:val="24"/>
              </w:rPr>
              <w:t>Luật khoa học và công nghệ ngày 18</w:t>
            </w:r>
            <w:r w:rsidR="008B2ECA">
              <w:rPr>
                <w:rFonts w:eastAsia="Times New Roman" w:cs="Times New Roman"/>
                <w:color w:val="000000"/>
                <w:sz w:val="24"/>
                <w:szCs w:val="24"/>
              </w:rPr>
              <w:t>/</w:t>
            </w:r>
            <w:r w:rsidRPr="007326E2">
              <w:rPr>
                <w:rFonts w:eastAsia="Times New Roman" w:cs="Times New Roman"/>
                <w:color w:val="000000"/>
                <w:sz w:val="24"/>
                <w:szCs w:val="24"/>
              </w:rPr>
              <w:t>6</w:t>
            </w:r>
            <w:r w:rsidR="008B2ECA">
              <w:rPr>
                <w:rFonts w:eastAsia="Times New Roman" w:cs="Times New Roman"/>
                <w:color w:val="000000"/>
                <w:sz w:val="24"/>
                <w:szCs w:val="24"/>
              </w:rPr>
              <w:t>/</w:t>
            </w:r>
            <w:r w:rsidRPr="007326E2">
              <w:rPr>
                <w:rFonts w:eastAsia="Times New Roman" w:cs="Times New Roman"/>
                <w:color w:val="000000"/>
                <w:sz w:val="24"/>
                <w:szCs w:val="24"/>
              </w:rPr>
              <w:t>2013;</w:t>
            </w:r>
          </w:p>
          <w:p w:rsidR="007700DC" w:rsidRPr="007326E2" w:rsidRDefault="007700DC" w:rsidP="00A11BF6">
            <w:pPr>
              <w:ind w:left="57" w:right="57"/>
              <w:jc w:val="both"/>
              <w:rPr>
                <w:rFonts w:eastAsia="Times New Roman" w:cs="Times New Roman"/>
                <w:color w:val="000000"/>
                <w:sz w:val="24"/>
                <w:szCs w:val="24"/>
              </w:rPr>
            </w:pPr>
            <w:r w:rsidRPr="007326E2">
              <w:rPr>
                <w:rFonts w:eastAsia="Times New Roman" w:cs="Times New Roman"/>
                <w:color w:val="000000"/>
                <w:sz w:val="24"/>
                <w:szCs w:val="24"/>
              </w:rPr>
              <w:br w:type="page"/>
              <w:t>-</w:t>
            </w:r>
            <w:r w:rsidR="008B2ECA">
              <w:rPr>
                <w:rFonts w:eastAsia="Times New Roman" w:cs="Times New Roman"/>
                <w:color w:val="000000"/>
                <w:sz w:val="24"/>
                <w:szCs w:val="24"/>
              </w:rPr>
              <w:t xml:space="preserve"> </w:t>
            </w:r>
            <w:r w:rsidRPr="007326E2">
              <w:rPr>
                <w:rFonts w:eastAsia="Times New Roman" w:cs="Times New Roman"/>
                <w:color w:val="000000"/>
                <w:sz w:val="24"/>
                <w:szCs w:val="24"/>
              </w:rPr>
              <w:t>Nghị định số 08/2014/NĐ-CP ngày 27/01/2014 của Chính phủ;</w:t>
            </w:r>
          </w:p>
          <w:p w:rsidR="007700DC" w:rsidRPr="007326E2" w:rsidRDefault="007700DC" w:rsidP="00A11BF6">
            <w:pPr>
              <w:ind w:left="57" w:right="57"/>
              <w:jc w:val="both"/>
              <w:rPr>
                <w:rFonts w:eastAsia="Times New Roman" w:cs="Times New Roman"/>
                <w:color w:val="000000"/>
                <w:sz w:val="24"/>
                <w:szCs w:val="24"/>
              </w:rPr>
            </w:pPr>
            <w:r w:rsidRPr="007326E2">
              <w:rPr>
                <w:rFonts w:eastAsia="Times New Roman" w:cs="Times New Roman"/>
                <w:color w:val="000000"/>
                <w:sz w:val="24"/>
                <w:szCs w:val="24"/>
              </w:rPr>
              <w:br w:type="page"/>
              <w:t>-</w:t>
            </w:r>
            <w:r w:rsidR="008B2ECA">
              <w:rPr>
                <w:rFonts w:eastAsia="Times New Roman" w:cs="Times New Roman"/>
                <w:color w:val="000000"/>
                <w:sz w:val="24"/>
                <w:szCs w:val="24"/>
              </w:rPr>
              <w:t xml:space="preserve"> </w:t>
            </w:r>
            <w:r w:rsidRPr="007326E2">
              <w:rPr>
                <w:rFonts w:eastAsia="Times New Roman" w:cs="Times New Roman"/>
                <w:color w:val="000000"/>
                <w:sz w:val="24"/>
                <w:szCs w:val="24"/>
              </w:rPr>
              <w:t>Thông tư số 11/2014/TT-BKHCN ngày 30/5/2014 của Bộ trưởng Bộ Khoa học và Công nghệ;</w:t>
            </w:r>
            <w:r w:rsidRPr="007326E2">
              <w:rPr>
                <w:rFonts w:eastAsia="Times New Roman" w:cs="Times New Roman"/>
                <w:color w:val="000000"/>
                <w:sz w:val="24"/>
                <w:szCs w:val="24"/>
              </w:rPr>
              <w:br w:type="page"/>
            </w:r>
          </w:p>
          <w:p w:rsidR="007700DC" w:rsidRPr="007326E2" w:rsidRDefault="007700DC" w:rsidP="00A11BF6">
            <w:pPr>
              <w:ind w:left="57" w:right="57"/>
              <w:jc w:val="both"/>
              <w:rPr>
                <w:rFonts w:eastAsia="Times New Roman" w:cs="Times New Roman"/>
                <w:color w:val="000000"/>
                <w:sz w:val="24"/>
                <w:szCs w:val="24"/>
              </w:rPr>
            </w:pPr>
            <w:r w:rsidRPr="007326E2">
              <w:rPr>
                <w:rFonts w:eastAsia="Times New Roman" w:cs="Times New Roman"/>
                <w:color w:val="000000"/>
                <w:sz w:val="24"/>
                <w:szCs w:val="24"/>
              </w:rPr>
              <w:t>-</w:t>
            </w:r>
            <w:r w:rsidR="008B2ECA">
              <w:rPr>
                <w:rFonts w:eastAsia="Times New Roman" w:cs="Times New Roman"/>
                <w:color w:val="000000"/>
                <w:sz w:val="24"/>
                <w:szCs w:val="24"/>
              </w:rPr>
              <w:t xml:space="preserve"> </w:t>
            </w:r>
            <w:r w:rsidRPr="007326E2">
              <w:rPr>
                <w:rFonts w:eastAsia="Times New Roman" w:cs="Times New Roman"/>
                <w:color w:val="000000"/>
                <w:sz w:val="24"/>
                <w:szCs w:val="24"/>
              </w:rPr>
              <w:t>Thông tư số 14/2014/TT-BKHCN ngày 11/6/2014 của Bộ trưởng Bộ Khoa học và Công nghệ;</w:t>
            </w:r>
          </w:p>
          <w:p w:rsidR="007700DC" w:rsidRPr="007326E2" w:rsidRDefault="007700DC" w:rsidP="00A11BF6">
            <w:pPr>
              <w:ind w:left="57" w:right="57"/>
              <w:jc w:val="both"/>
              <w:rPr>
                <w:rFonts w:eastAsia="Times New Roman" w:cs="Times New Roman"/>
                <w:color w:val="000000"/>
                <w:sz w:val="24"/>
                <w:szCs w:val="24"/>
              </w:rPr>
            </w:pPr>
            <w:r w:rsidRPr="007326E2">
              <w:rPr>
                <w:rFonts w:eastAsia="Times New Roman" w:cs="Times New Roman"/>
                <w:color w:val="000000"/>
                <w:sz w:val="24"/>
                <w:szCs w:val="24"/>
              </w:rPr>
              <w:br w:type="page"/>
              <w:t>-</w:t>
            </w:r>
            <w:r w:rsidR="008B2ECA">
              <w:rPr>
                <w:rFonts w:eastAsia="Times New Roman" w:cs="Times New Roman"/>
                <w:color w:val="000000"/>
                <w:sz w:val="24"/>
                <w:szCs w:val="24"/>
              </w:rPr>
              <w:t xml:space="preserve"> </w:t>
            </w:r>
            <w:r w:rsidRPr="007326E2">
              <w:rPr>
                <w:rFonts w:eastAsia="Times New Roman" w:cs="Times New Roman"/>
                <w:color w:val="000000"/>
                <w:sz w:val="24"/>
                <w:szCs w:val="24"/>
              </w:rPr>
              <w:t>Quyết định số 25/2017/QĐ-UBND ngày 19/12/2017 của UBND tỉnh.</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A5525" w:rsidRDefault="007700DC" w:rsidP="00A11BF6">
            <w:pPr>
              <w:ind w:left="57" w:right="57" w:firstLine="3"/>
              <w:jc w:val="both"/>
              <w:rPr>
                <w:rFonts w:eastAsia="Times New Roman" w:cs="Times New Roman"/>
                <w:iCs/>
                <w:spacing w:val="-4"/>
                <w:sz w:val="22"/>
              </w:rPr>
            </w:pPr>
            <w:r w:rsidRPr="007A5525">
              <w:rPr>
                <w:rFonts w:eastAsia="Times New Roman" w:cs="Times New Roman"/>
                <w:iCs/>
                <w:spacing w:val="-4"/>
                <w:sz w:val="22"/>
              </w:rPr>
              <w:t>Thủ tục hỗ trợ giá trị hợp đồng tư vấn về sở hữu trí tuệ, khai thác và phát triển tài sản trí tuệ, xây dựng tiêu chuẩn cơ sở, tự tổ chức đo lường cho doanh nghiệp nhỏ và vừa khởi nghiệp sáng tạo</w:t>
            </w:r>
          </w:p>
        </w:tc>
        <w:tc>
          <w:tcPr>
            <w:tcW w:w="1523" w:type="dxa"/>
            <w:shd w:val="clear" w:color="auto" w:fill="auto"/>
            <w:vAlign w:val="center"/>
          </w:tcPr>
          <w:p w:rsidR="007700DC" w:rsidRPr="007326E2" w:rsidRDefault="007700DC" w:rsidP="00A11BF6">
            <w:pPr>
              <w:ind w:left="57" w:right="57"/>
              <w:jc w:val="both"/>
              <w:rPr>
                <w:rFonts w:eastAsia="Times New Roman" w:cs="Times New Roman"/>
                <w:sz w:val="24"/>
                <w:szCs w:val="24"/>
              </w:rPr>
            </w:pPr>
            <w:r w:rsidRPr="007326E2">
              <w:rPr>
                <w:rFonts w:eastAsia="Times New Roman" w:cs="Times New Roman"/>
                <w:sz w:val="24"/>
                <w:szCs w:val="24"/>
              </w:rPr>
              <w:t>Trong thời gian 07 ngày làm việc, kể từ ngày nhận được đầy đủ hồ sơ hợp lệ.</w:t>
            </w:r>
          </w:p>
        </w:tc>
        <w:tc>
          <w:tcPr>
            <w:tcW w:w="1418" w:type="dxa"/>
            <w:gridSpan w:val="3"/>
            <w:shd w:val="clear" w:color="auto" w:fill="auto"/>
            <w:vAlign w:val="center"/>
          </w:tcPr>
          <w:p w:rsidR="007700DC" w:rsidRPr="007326E2" w:rsidRDefault="00A11BF6" w:rsidP="007326E2">
            <w:pPr>
              <w:ind w:left="57" w:right="57"/>
              <w:jc w:val="center"/>
              <w:rPr>
                <w:rFonts w:cs="Times New Roman"/>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shd w:val="clear" w:color="auto" w:fill="auto"/>
            <w:vAlign w:val="center"/>
          </w:tcPr>
          <w:p w:rsidR="007700DC" w:rsidRPr="007326E2" w:rsidRDefault="007700DC" w:rsidP="00A11BF6">
            <w:pPr>
              <w:ind w:left="57" w:right="57"/>
              <w:jc w:val="center"/>
              <w:rPr>
                <w:rFonts w:eastAsia="Calibri" w:cs="Times New Roman"/>
                <w:sz w:val="24"/>
                <w:szCs w:val="24"/>
                <w:lang w:val="nl-NL"/>
              </w:rPr>
            </w:pPr>
            <w:r w:rsidRPr="007326E2">
              <w:rPr>
                <w:rFonts w:eastAsia="Calibri" w:cs="Times New Roman"/>
                <w:sz w:val="24"/>
                <w:szCs w:val="24"/>
                <w:lang w:val="nl-NL"/>
              </w:rPr>
              <w:t>Không</w:t>
            </w:r>
          </w:p>
        </w:tc>
        <w:tc>
          <w:tcPr>
            <w:tcW w:w="2268" w:type="dxa"/>
            <w:shd w:val="clear" w:color="auto" w:fill="auto"/>
            <w:vAlign w:val="center"/>
          </w:tcPr>
          <w:p w:rsidR="007700DC" w:rsidRPr="00CA1D37" w:rsidRDefault="007700DC" w:rsidP="00CA1D37">
            <w:pPr>
              <w:widowControl w:val="0"/>
              <w:shd w:val="clear" w:color="auto" w:fill="FFFFFF"/>
              <w:ind w:left="57" w:right="57"/>
              <w:jc w:val="both"/>
              <w:rPr>
                <w:rFonts w:eastAsia="Times New Roman" w:cs="Times New Roman"/>
                <w:color w:val="000000"/>
                <w:spacing w:val="-20"/>
                <w:sz w:val="24"/>
                <w:szCs w:val="24"/>
              </w:rPr>
            </w:pPr>
            <w:r w:rsidRPr="00CA1D37">
              <w:rPr>
                <w:rFonts w:eastAsia="Times New Roman" w:cs="Times New Roman"/>
                <w:color w:val="000000"/>
                <w:spacing w:val="-20"/>
                <w:sz w:val="24"/>
                <w:szCs w:val="24"/>
              </w:rPr>
              <w:t>- Luật Hỗ trợ Doanh nghiệp nhỏ và vừa ngày 12</w:t>
            </w:r>
            <w:r w:rsidR="00293AC2" w:rsidRPr="00CA1D37">
              <w:rPr>
                <w:rFonts w:eastAsia="Times New Roman" w:cs="Times New Roman"/>
                <w:color w:val="000000"/>
                <w:spacing w:val="-20"/>
                <w:sz w:val="24"/>
                <w:szCs w:val="24"/>
              </w:rPr>
              <w:t>/</w:t>
            </w:r>
            <w:r w:rsidRPr="00CA1D37">
              <w:rPr>
                <w:rFonts w:eastAsia="Times New Roman" w:cs="Times New Roman"/>
                <w:color w:val="000000"/>
                <w:spacing w:val="-20"/>
                <w:sz w:val="24"/>
                <w:szCs w:val="24"/>
              </w:rPr>
              <w:t>6</w:t>
            </w:r>
            <w:r w:rsidR="00293AC2" w:rsidRPr="00CA1D37">
              <w:rPr>
                <w:rFonts w:eastAsia="Times New Roman" w:cs="Times New Roman"/>
                <w:color w:val="000000"/>
                <w:spacing w:val="-20"/>
                <w:sz w:val="24"/>
                <w:szCs w:val="24"/>
              </w:rPr>
              <w:t>/</w:t>
            </w:r>
            <w:r w:rsidRPr="00CA1D37">
              <w:rPr>
                <w:rFonts w:eastAsia="Times New Roman" w:cs="Times New Roman"/>
                <w:color w:val="000000"/>
                <w:spacing w:val="-20"/>
                <w:sz w:val="24"/>
                <w:szCs w:val="24"/>
              </w:rPr>
              <w:t>2017;</w:t>
            </w:r>
          </w:p>
          <w:p w:rsidR="007700DC" w:rsidRPr="00CA1D37" w:rsidRDefault="007700DC" w:rsidP="00CA1D37">
            <w:pPr>
              <w:widowControl w:val="0"/>
              <w:shd w:val="clear" w:color="auto" w:fill="FFFFFF"/>
              <w:ind w:left="57" w:right="57"/>
              <w:jc w:val="both"/>
              <w:rPr>
                <w:rFonts w:eastAsia="Times New Roman" w:cs="Times New Roman"/>
                <w:color w:val="000000"/>
                <w:spacing w:val="-20"/>
                <w:sz w:val="24"/>
                <w:szCs w:val="24"/>
              </w:rPr>
            </w:pPr>
            <w:r w:rsidRPr="00CA1D37">
              <w:rPr>
                <w:rFonts w:eastAsia="Times New Roman" w:cs="Times New Roman"/>
                <w:color w:val="000000"/>
                <w:spacing w:val="-20"/>
                <w:sz w:val="24"/>
                <w:szCs w:val="24"/>
              </w:rPr>
              <w:t>- Nghị định số 39/2018/NĐ-CP ngày 11</w:t>
            </w:r>
            <w:r w:rsidR="00293AC2" w:rsidRPr="00CA1D37">
              <w:rPr>
                <w:rFonts w:eastAsia="Times New Roman" w:cs="Times New Roman"/>
                <w:color w:val="000000"/>
                <w:spacing w:val="-20"/>
                <w:sz w:val="24"/>
                <w:szCs w:val="24"/>
              </w:rPr>
              <w:t>/</w:t>
            </w:r>
            <w:r w:rsidRPr="00CA1D37">
              <w:rPr>
                <w:rFonts w:eastAsia="Times New Roman" w:cs="Times New Roman"/>
                <w:color w:val="000000"/>
                <w:spacing w:val="-20"/>
                <w:sz w:val="24"/>
                <w:szCs w:val="24"/>
              </w:rPr>
              <w:t>3</w:t>
            </w:r>
            <w:r w:rsidR="00293AC2" w:rsidRPr="00CA1D37">
              <w:rPr>
                <w:rFonts w:eastAsia="Times New Roman" w:cs="Times New Roman"/>
                <w:color w:val="000000"/>
                <w:spacing w:val="-20"/>
                <w:sz w:val="24"/>
                <w:szCs w:val="24"/>
              </w:rPr>
              <w:t>/</w:t>
            </w:r>
            <w:r w:rsidRPr="00CA1D37">
              <w:rPr>
                <w:rFonts w:eastAsia="Times New Roman" w:cs="Times New Roman"/>
                <w:color w:val="000000"/>
                <w:spacing w:val="-20"/>
                <w:sz w:val="24"/>
                <w:szCs w:val="24"/>
              </w:rPr>
              <w:t>2018 của Chính phủ quy định chi tiết một số điều của Luật Hỗ trợ doanh nghiệp nhỏ và vừa;</w:t>
            </w:r>
          </w:p>
          <w:p w:rsidR="007700DC" w:rsidRPr="00CA1D37" w:rsidRDefault="007700DC" w:rsidP="00CA1D37">
            <w:pPr>
              <w:widowControl w:val="0"/>
              <w:shd w:val="clear" w:color="auto" w:fill="FFFFFF"/>
              <w:ind w:left="57" w:right="57"/>
              <w:jc w:val="both"/>
              <w:rPr>
                <w:rFonts w:eastAsia="Times New Roman" w:cs="Times New Roman"/>
                <w:b/>
                <w:color w:val="000000"/>
                <w:spacing w:val="-20"/>
                <w:sz w:val="24"/>
                <w:szCs w:val="24"/>
              </w:rPr>
            </w:pPr>
            <w:r w:rsidRPr="00CA1D37">
              <w:rPr>
                <w:rFonts w:eastAsia="Times New Roman" w:cs="Times New Roman"/>
                <w:color w:val="000000"/>
                <w:spacing w:val="-20"/>
                <w:sz w:val="24"/>
                <w:szCs w:val="24"/>
              </w:rPr>
              <w:t>- Nghị quyết số 06/2019/NQ-HĐND ngày 01</w:t>
            </w:r>
            <w:r w:rsidR="00293AC2" w:rsidRPr="00CA1D37">
              <w:rPr>
                <w:rFonts w:eastAsia="Times New Roman" w:cs="Times New Roman"/>
                <w:color w:val="000000"/>
                <w:spacing w:val="-20"/>
                <w:sz w:val="24"/>
                <w:szCs w:val="24"/>
              </w:rPr>
              <w:t>/</w:t>
            </w:r>
            <w:r w:rsidRPr="00CA1D37">
              <w:rPr>
                <w:rFonts w:eastAsia="Times New Roman" w:cs="Times New Roman"/>
                <w:color w:val="000000"/>
                <w:spacing w:val="-20"/>
                <w:sz w:val="24"/>
                <w:szCs w:val="24"/>
              </w:rPr>
              <w:t>8</w:t>
            </w:r>
            <w:r w:rsidR="00293AC2" w:rsidRPr="00CA1D37">
              <w:rPr>
                <w:rFonts w:eastAsia="Times New Roman" w:cs="Times New Roman"/>
                <w:color w:val="000000"/>
                <w:spacing w:val="-20"/>
                <w:sz w:val="24"/>
                <w:szCs w:val="24"/>
              </w:rPr>
              <w:t>/</w:t>
            </w:r>
            <w:r w:rsidRPr="00CA1D37">
              <w:rPr>
                <w:rFonts w:eastAsia="Times New Roman" w:cs="Times New Roman"/>
                <w:color w:val="000000"/>
                <w:spacing w:val="-20"/>
                <w:sz w:val="24"/>
                <w:szCs w:val="24"/>
              </w:rPr>
              <w:t xml:space="preserve">2019 của </w:t>
            </w:r>
            <w:r w:rsidR="00293AC2" w:rsidRPr="00CA1D37">
              <w:rPr>
                <w:rFonts w:eastAsia="Times New Roman" w:cs="Times New Roman"/>
                <w:color w:val="000000"/>
                <w:spacing w:val="-20"/>
                <w:sz w:val="24"/>
                <w:szCs w:val="24"/>
              </w:rPr>
              <w:t>HĐN</w:t>
            </w:r>
            <w:r w:rsidRPr="00CA1D37">
              <w:rPr>
                <w:rFonts w:eastAsia="Times New Roman" w:cs="Times New Roman"/>
                <w:color w:val="000000"/>
                <w:spacing w:val="-20"/>
                <w:sz w:val="24"/>
                <w:szCs w:val="24"/>
              </w:rPr>
              <w:t xml:space="preserve"> tỉnh Tuyên Quang ban hành quy định một số chính sách hỗ trợ doanh nghiệp nhỏ và vừa trên địa bàn tỉnh Tuyên Quang.</w:t>
            </w:r>
          </w:p>
        </w:tc>
        <w:tc>
          <w:tcPr>
            <w:tcW w:w="779"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DC0522" w:rsidRPr="007326E2" w:rsidTr="007779F3">
        <w:tc>
          <w:tcPr>
            <w:tcW w:w="565" w:type="dxa"/>
            <w:tcBorders>
              <w:bottom w:val="single" w:sz="4" w:space="0" w:color="auto"/>
            </w:tcBorders>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tcBorders>
              <w:bottom w:val="single" w:sz="4" w:space="0" w:color="auto"/>
            </w:tcBorders>
            <w:shd w:val="clear" w:color="auto" w:fill="auto"/>
            <w:vAlign w:val="center"/>
          </w:tcPr>
          <w:p w:rsidR="007700DC" w:rsidRPr="00DD2DE8" w:rsidRDefault="007700DC" w:rsidP="00A11BF6">
            <w:pPr>
              <w:ind w:left="57" w:right="57" w:firstLine="3"/>
              <w:jc w:val="both"/>
              <w:rPr>
                <w:rFonts w:eastAsia="Times New Roman" w:cs="Times New Roman"/>
                <w:iCs/>
                <w:spacing w:val="-8"/>
                <w:sz w:val="22"/>
              </w:rPr>
            </w:pPr>
            <w:r w:rsidRPr="00DD2DE8">
              <w:rPr>
                <w:rFonts w:eastAsia="Times New Roman" w:cs="Times New Roman"/>
                <w:iCs/>
                <w:spacing w:val="-8"/>
                <w:sz w:val="22"/>
              </w:rPr>
              <w:t>Thủ tục hỗ trợ giá trị hợp đồng tư vấn để doanh nghiệp nhỏ và vừa</w:t>
            </w:r>
            <w:r w:rsidR="007A5525" w:rsidRPr="00DD2DE8">
              <w:rPr>
                <w:rFonts w:eastAsia="Times New Roman" w:cs="Times New Roman"/>
                <w:iCs/>
                <w:spacing w:val="-8"/>
                <w:sz w:val="22"/>
              </w:rPr>
              <w:t xml:space="preserve"> </w:t>
            </w:r>
            <w:r w:rsidRPr="00DD2DE8">
              <w:rPr>
                <w:rFonts w:eastAsia="Times New Roman" w:cs="Times New Roman"/>
                <w:iCs/>
                <w:spacing w:val="-8"/>
                <w:sz w:val="22"/>
              </w:rPr>
              <w:t>tham gia cụm liên kết ngành, chuỗi giá trị xây dựng tiêu chuẩn cơ sở, tự tổ chức đo lường</w:t>
            </w:r>
          </w:p>
        </w:tc>
        <w:tc>
          <w:tcPr>
            <w:tcW w:w="1523" w:type="dxa"/>
            <w:tcBorders>
              <w:bottom w:val="single" w:sz="4" w:space="0" w:color="auto"/>
            </w:tcBorders>
            <w:shd w:val="clear" w:color="auto" w:fill="auto"/>
            <w:vAlign w:val="center"/>
          </w:tcPr>
          <w:p w:rsidR="007700DC" w:rsidRPr="007326E2" w:rsidRDefault="007700DC" w:rsidP="00A11BF6">
            <w:pPr>
              <w:ind w:left="57" w:right="57"/>
              <w:jc w:val="both"/>
              <w:rPr>
                <w:rFonts w:eastAsia="Times New Roman" w:cs="Times New Roman"/>
                <w:sz w:val="24"/>
                <w:szCs w:val="24"/>
                <w:lang w:val="vi-VN"/>
              </w:rPr>
            </w:pPr>
            <w:r w:rsidRPr="007326E2">
              <w:rPr>
                <w:rFonts w:eastAsia="Times New Roman" w:cs="Times New Roman"/>
                <w:sz w:val="24"/>
                <w:szCs w:val="24"/>
              </w:rPr>
              <w:t>Trong thời gian 07 ngày làm việc, kể từ ngày nhận được đầy đủ hồ sơ hợp lệ.</w:t>
            </w:r>
          </w:p>
        </w:tc>
        <w:tc>
          <w:tcPr>
            <w:tcW w:w="1418" w:type="dxa"/>
            <w:gridSpan w:val="3"/>
            <w:tcBorders>
              <w:bottom w:val="single" w:sz="4" w:space="0" w:color="auto"/>
            </w:tcBorders>
            <w:shd w:val="clear" w:color="auto" w:fill="auto"/>
            <w:vAlign w:val="center"/>
          </w:tcPr>
          <w:p w:rsidR="007700DC" w:rsidRPr="007326E2" w:rsidRDefault="00A11BF6" w:rsidP="007326E2">
            <w:pPr>
              <w:ind w:left="57" w:right="57"/>
              <w:jc w:val="center"/>
              <w:rPr>
                <w:rFonts w:cs="Times New Roman"/>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26" w:type="dxa"/>
            <w:tcBorders>
              <w:bottom w:val="single" w:sz="4" w:space="0" w:color="auto"/>
            </w:tcBorders>
            <w:shd w:val="clear" w:color="auto" w:fill="auto"/>
            <w:vAlign w:val="center"/>
          </w:tcPr>
          <w:p w:rsidR="007700DC" w:rsidRPr="007326E2" w:rsidRDefault="007700DC" w:rsidP="00A11BF6">
            <w:pPr>
              <w:ind w:left="57" w:right="57"/>
              <w:jc w:val="center"/>
              <w:rPr>
                <w:rFonts w:eastAsia="Calibri" w:cs="Times New Roman"/>
                <w:sz w:val="24"/>
                <w:szCs w:val="24"/>
                <w:lang w:val="nl-NL"/>
              </w:rPr>
            </w:pPr>
            <w:r w:rsidRPr="007326E2">
              <w:rPr>
                <w:rFonts w:eastAsia="Calibri" w:cs="Times New Roman"/>
                <w:sz w:val="24"/>
                <w:szCs w:val="24"/>
                <w:lang w:val="nl-NL"/>
              </w:rPr>
              <w:t>Không</w:t>
            </w:r>
          </w:p>
        </w:tc>
        <w:tc>
          <w:tcPr>
            <w:tcW w:w="2268" w:type="dxa"/>
            <w:tcBorders>
              <w:bottom w:val="single" w:sz="4" w:space="0" w:color="auto"/>
            </w:tcBorders>
            <w:shd w:val="clear" w:color="auto" w:fill="auto"/>
            <w:vAlign w:val="center"/>
          </w:tcPr>
          <w:p w:rsidR="00CE52F9" w:rsidRPr="00CA1D37" w:rsidRDefault="00CE52F9" w:rsidP="00CA1D37">
            <w:pPr>
              <w:widowControl w:val="0"/>
              <w:shd w:val="clear" w:color="auto" w:fill="FFFFFF"/>
              <w:ind w:left="57" w:right="57"/>
              <w:jc w:val="both"/>
              <w:rPr>
                <w:rFonts w:eastAsia="Times New Roman" w:cs="Times New Roman"/>
                <w:color w:val="000000"/>
                <w:spacing w:val="-20"/>
                <w:sz w:val="24"/>
                <w:szCs w:val="24"/>
              </w:rPr>
            </w:pPr>
            <w:r w:rsidRPr="00CA1D37">
              <w:rPr>
                <w:rFonts w:eastAsia="Times New Roman" w:cs="Times New Roman"/>
                <w:color w:val="000000"/>
                <w:spacing w:val="-20"/>
                <w:sz w:val="24"/>
                <w:szCs w:val="24"/>
              </w:rPr>
              <w:t>- Luật Hỗ trợ Doanh nghiệp nhỏ và vừa ngày 12/6/2017;</w:t>
            </w:r>
          </w:p>
          <w:p w:rsidR="00CE52F9" w:rsidRPr="00CA1D37" w:rsidRDefault="00CE52F9" w:rsidP="00CA1D37">
            <w:pPr>
              <w:widowControl w:val="0"/>
              <w:shd w:val="clear" w:color="auto" w:fill="FFFFFF"/>
              <w:ind w:left="57" w:right="57"/>
              <w:jc w:val="both"/>
              <w:rPr>
                <w:rFonts w:eastAsia="Times New Roman" w:cs="Times New Roman"/>
                <w:color w:val="000000"/>
                <w:spacing w:val="-20"/>
                <w:sz w:val="24"/>
                <w:szCs w:val="24"/>
              </w:rPr>
            </w:pPr>
            <w:r w:rsidRPr="00CA1D37">
              <w:rPr>
                <w:rFonts w:eastAsia="Times New Roman" w:cs="Times New Roman"/>
                <w:color w:val="000000"/>
                <w:spacing w:val="-20"/>
                <w:sz w:val="24"/>
                <w:szCs w:val="24"/>
              </w:rPr>
              <w:t>- Nghị định số 39/2018/NĐ-CP ngày 11/3/2018 của Chính phủ quy định chi tiết một số điều của Luật Hỗ trợ doanh nghiệp nhỏ và vừa;</w:t>
            </w:r>
          </w:p>
          <w:p w:rsidR="007700DC" w:rsidRPr="00CA1D37" w:rsidRDefault="00CE52F9" w:rsidP="00CA1D37">
            <w:pPr>
              <w:widowControl w:val="0"/>
              <w:shd w:val="clear" w:color="auto" w:fill="FFFFFF"/>
              <w:ind w:left="57" w:right="57"/>
              <w:jc w:val="both"/>
              <w:rPr>
                <w:rFonts w:eastAsia="Times New Roman" w:cs="Times New Roman"/>
                <w:color w:val="000000"/>
                <w:spacing w:val="-20"/>
                <w:sz w:val="24"/>
                <w:szCs w:val="24"/>
              </w:rPr>
            </w:pPr>
            <w:r w:rsidRPr="00CA1D37">
              <w:rPr>
                <w:rFonts w:eastAsia="Times New Roman" w:cs="Times New Roman"/>
                <w:color w:val="000000"/>
                <w:spacing w:val="-20"/>
                <w:sz w:val="24"/>
                <w:szCs w:val="24"/>
              </w:rPr>
              <w:t>- Nghị quyết số 06/2019/NQ-HĐND ngày 01/8/2019 của HĐN tỉnh Tuyên Quang ban hành quy định một số chính sách hỗ trợ doanh nghiệp nhỏ và vừa trên địa bàn tỉnh Tuyên Quang.</w:t>
            </w:r>
          </w:p>
        </w:tc>
        <w:tc>
          <w:tcPr>
            <w:tcW w:w="779" w:type="dxa"/>
            <w:tcBorders>
              <w:bottom w:val="single" w:sz="4" w:space="0" w:color="auto"/>
            </w:tcBorders>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A11BF6">
            <w:pPr>
              <w:ind w:left="57" w:right="57"/>
              <w:jc w:val="center"/>
              <w:rPr>
                <w:rFonts w:cs="Times New Roman"/>
                <w:sz w:val="24"/>
                <w:szCs w:val="24"/>
              </w:rPr>
            </w:pPr>
            <w:r w:rsidRPr="007326E2">
              <w:rPr>
                <w:rFonts w:cs="Times New Roman"/>
                <w:sz w:val="24"/>
                <w:szCs w:val="24"/>
              </w:rPr>
              <w:t>x</w:t>
            </w:r>
          </w:p>
        </w:tc>
      </w:tr>
      <w:tr w:rsidR="00650D2E" w:rsidRPr="007326E2" w:rsidTr="00A3795E">
        <w:tc>
          <w:tcPr>
            <w:tcW w:w="565" w:type="dxa"/>
            <w:tcBorders>
              <w:top w:val="single" w:sz="4" w:space="0" w:color="auto"/>
            </w:tcBorders>
            <w:vAlign w:val="center"/>
          </w:tcPr>
          <w:p w:rsidR="00650D2E" w:rsidRPr="007326E2" w:rsidRDefault="00650D2E" w:rsidP="008279F6">
            <w:pPr>
              <w:spacing w:before="120" w:after="120"/>
              <w:ind w:left="-30" w:right="57"/>
              <w:jc w:val="center"/>
              <w:rPr>
                <w:rFonts w:cs="Times New Roman"/>
                <w:b/>
                <w:sz w:val="24"/>
                <w:szCs w:val="24"/>
              </w:rPr>
            </w:pPr>
            <w:r w:rsidRPr="007326E2">
              <w:rPr>
                <w:rFonts w:cs="Times New Roman"/>
                <w:b/>
                <w:sz w:val="24"/>
                <w:szCs w:val="24"/>
              </w:rPr>
              <w:t>II</w:t>
            </w:r>
          </w:p>
        </w:tc>
        <w:tc>
          <w:tcPr>
            <w:tcW w:w="10378" w:type="dxa"/>
            <w:gridSpan w:val="9"/>
            <w:tcBorders>
              <w:top w:val="single" w:sz="4" w:space="0" w:color="auto"/>
            </w:tcBorders>
            <w:shd w:val="clear" w:color="auto" w:fill="FFFFFF"/>
            <w:vAlign w:val="center"/>
          </w:tcPr>
          <w:p w:rsidR="00650D2E" w:rsidRPr="007326E2" w:rsidRDefault="00650D2E" w:rsidP="00A3795E">
            <w:pPr>
              <w:ind w:left="57" w:right="57"/>
              <w:rPr>
                <w:rFonts w:cs="Times New Roman"/>
                <w:sz w:val="24"/>
                <w:szCs w:val="24"/>
              </w:rPr>
            </w:pPr>
            <w:r w:rsidRPr="007326E2">
              <w:rPr>
                <w:rFonts w:cs="Times New Roman"/>
                <w:b/>
                <w:sz w:val="24"/>
                <w:szCs w:val="24"/>
              </w:rPr>
              <w:t>Lĩnh vực Tiêu chuẩn Đo lường Chất lượng</w:t>
            </w:r>
            <w:r>
              <w:rPr>
                <w:rFonts w:cs="Times New Roman"/>
                <w:b/>
                <w:sz w:val="24"/>
                <w:szCs w:val="24"/>
              </w:rPr>
              <w:t xml:space="preserve"> (1</w:t>
            </w:r>
            <w:r w:rsidR="00A3795E">
              <w:rPr>
                <w:rFonts w:cs="Times New Roman"/>
                <w:b/>
                <w:sz w:val="24"/>
                <w:szCs w:val="24"/>
              </w:rPr>
              <w:t>1</w:t>
            </w:r>
            <w:r>
              <w:rPr>
                <w:rFonts w:cs="Times New Roman"/>
                <w:b/>
                <w:sz w:val="24"/>
                <w:szCs w:val="24"/>
              </w:rPr>
              <w:t xml:space="preserve"> TTHC)</w:t>
            </w:r>
          </w:p>
        </w:tc>
      </w:tr>
      <w:tr w:rsidR="00CB6961" w:rsidRPr="007326E2" w:rsidTr="007779F3">
        <w:tc>
          <w:tcPr>
            <w:tcW w:w="565" w:type="dxa"/>
            <w:tcBorders>
              <w:top w:val="single" w:sz="4" w:space="0" w:color="auto"/>
            </w:tcBorders>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tcBorders>
              <w:top w:val="single" w:sz="4" w:space="0" w:color="auto"/>
            </w:tcBorders>
            <w:shd w:val="clear" w:color="auto" w:fill="FFFFFF"/>
            <w:vAlign w:val="center"/>
          </w:tcPr>
          <w:p w:rsidR="007700DC" w:rsidRPr="007326E2" w:rsidRDefault="007700DC" w:rsidP="00FF13C3">
            <w:pPr>
              <w:ind w:left="57" w:right="57"/>
              <w:jc w:val="both"/>
              <w:rPr>
                <w:rFonts w:eastAsia="Calibri" w:cs="Times New Roman"/>
                <w:spacing w:val="-6"/>
                <w:sz w:val="24"/>
                <w:szCs w:val="24"/>
              </w:rPr>
            </w:pPr>
            <w:r w:rsidRPr="007326E2">
              <w:rPr>
                <w:rFonts w:cs="Times New Roman"/>
                <w:color w:val="000000"/>
                <w:spacing w:val="-6"/>
                <w:sz w:val="24"/>
                <w:szCs w:val="24"/>
                <w:shd w:val="clear" w:color="auto" w:fill="FFFFFF"/>
                <w:lang w:val="vi-VN"/>
              </w:rPr>
              <w:t xml:space="preserve">Thủ tục </w:t>
            </w:r>
            <w:r w:rsidRPr="007326E2">
              <w:rPr>
                <w:rFonts w:cs="Times New Roman"/>
                <w:color w:val="000000"/>
                <w:spacing w:val="-6"/>
                <w:sz w:val="24"/>
                <w:szCs w:val="24"/>
              </w:rPr>
              <w:t>công bố sử dụng dấu định lượng</w:t>
            </w:r>
          </w:p>
        </w:tc>
        <w:tc>
          <w:tcPr>
            <w:tcW w:w="1561" w:type="dxa"/>
            <w:gridSpan w:val="2"/>
            <w:tcBorders>
              <w:top w:val="single" w:sz="4" w:space="0" w:color="auto"/>
            </w:tcBorders>
            <w:shd w:val="clear" w:color="auto" w:fill="FFFFFF"/>
            <w:vAlign w:val="center"/>
          </w:tcPr>
          <w:p w:rsidR="007700DC" w:rsidRPr="00ED2A51" w:rsidRDefault="007700DC" w:rsidP="00ED2A51">
            <w:pPr>
              <w:widowControl w:val="0"/>
              <w:adjustRightInd w:val="0"/>
              <w:snapToGrid w:val="0"/>
              <w:ind w:left="57" w:right="57"/>
              <w:jc w:val="both"/>
              <w:rPr>
                <w:rFonts w:eastAsia="Times New Roman" w:cs="Times New Roman"/>
                <w:spacing w:val="-14"/>
                <w:sz w:val="22"/>
                <w:lang w:val="vi-VN"/>
              </w:rPr>
            </w:pPr>
            <w:r w:rsidRPr="00ED2A51">
              <w:rPr>
                <w:rFonts w:eastAsia="Times New Roman" w:cs="Times New Roman"/>
                <w:spacing w:val="-14"/>
                <w:sz w:val="22"/>
                <w:lang w:val="vi-VN"/>
              </w:rPr>
              <w:t>- Thời hạn kiểm tra và trả lời về tính đầy đủ và hợp lệ của hồ sơ: 03 ngày làm việc.</w:t>
            </w:r>
          </w:p>
          <w:p w:rsidR="007700DC" w:rsidRPr="00ED2A51" w:rsidRDefault="007700DC" w:rsidP="00ED2A51">
            <w:pPr>
              <w:widowControl w:val="0"/>
              <w:adjustRightInd w:val="0"/>
              <w:snapToGrid w:val="0"/>
              <w:ind w:left="57" w:right="57"/>
              <w:jc w:val="both"/>
              <w:rPr>
                <w:rFonts w:eastAsia="Times New Roman" w:cs="Times New Roman"/>
                <w:spacing w:val="-14"/>
                <w:sz w:val="22"/>
                <w:lang w:val="vi-VN"/>
              </w:rPr>
            </w:pPr>
            <w:r w:rsidRPr="00ED2A51">
              <w:rPr>
                <w:rFonts w:eastAsia="Times New Roman" w:cs="Times New Roman"/>
                <w:spacing w:val="-14"/>
                <w:sz w:val="22"/>
                <w:lang w:val="vi-VN"/>
              </w:rPr>
              <w:lastRenderedPageBreak/>
              <w:t xml:space="preserve">- Thời hạn bổ sung hồ sơ: 30 ngày </w:t>
            </w:r>
            <w:r w:rsidRPr="00ED2A51">
              <w:rPr>
                <w:rFonts w:eastAsia="Times New Roman" w:cs="Times New Roman"/>
                <w:iCs/>
                <w:spacing w:val="-14"/>
                <w:sz w:val="22"/>
                <w:lang w:val="vi-VN"/>
              </w:rPr>
              <w:t>kể từ ngày Chi cục Tiêu chuẩn Đo lường Chất lượng gửi thông báo.</w:t>
            </w:r>
          </w:p>
          <w:p w:rsidR="007700DC" w:rsidRPr="00ED2A51" w:rsidRDefault="007700DC" w:rsidP="00ED2A51">
            <w:pPr>
              <w:widowControl w:val="0"/>
              <w:adjustRightInd w:val="0"/>
              <w:snapToGrid w:val="0"/>
              <w:ind w:left="57" w:right="57"/>
              <w:jc w:val="both"/>
              <w:rPr>
                <w:rFonts w:eastAsia="Calibri" w:cs="Times New Roman"/>
                <w:spacing w:val="-14"/>
                <w:sz w:val="22"/>
              </w:rPr>
            </w:pPr>
            <w:r w:rsidRPr="00ED2A51">
              <w:rPr>
                <w:rFonts w:eastAsia="Times New Roman" w:cs="Times New Roman"/>
                <w:spacing w:val="-14"/>
                <w:sz w:val="22"/>
                <w:lang w:val="vi-VN"/>
              </w:rPr>
              <w:t>- Thời hạn giải quyết sau khi hồ sơ hợp lệ, đầy đủ: 05 ngày làm việc.</w:t>
            </w:r>
          </w:p>
        </w:tc>
        <w:tc>
          <w:tcPr>
            <w:tcW w:w="1331" w:type="dxa"/>
            <w:tcBorders>
              <w:top w:val="single" w:sz="4" w:space="0" w:color="auto"/>
            </w:tcBorders>
            <w:shd w:val="clear" w:color="auto" w:fill="FFFFFF"/>
            <w:vAlign w:val="center"/>
          </w:tcPr>
          <w:p w:rsidR="007700DC" w:rsidRPr="007326E2" w:rsidRDefault="00A11BF6" w:rsidP="00FF13C3">
            <w:pPr>
              <w:ind w:left="57" w:right="57"/>
              <w:jc w:val="center"/>
              <w:rPr>
                <w:rFonts w:eastAsia="Calibri" w:cs="Times New Roman"/>
                <w:spacing w:val="-6"/>
                <w:sz w:val="24"/>
                <w:szCs w:val="24"/>
              </w:rPr>
            </w:pPr>
            <w:r w:rsidRPr="007326E2">
              <w:rPr>
                <w:rFonts w:eastAsia="Times New Roman" w:cs="Times New Roman"/>
                <w:spacing w:val="-6"/>
                <w:sz w:val="24"/>
                <w:szCs w:val="24"/>
              </w:rPr>
              <w:lastRenderedPageBreak/>
              <w:t xml:space="preserve">Sở Khoa học và Công nghệ, số 433, đường 17/8, tổ 2, </w:t>
            </w:r>
            <w:r w:rsidRPr="007326E2">
              <w:rPr>
                <w:rFonts w:eastAsia="Times New Roman" w:cs="Times New Roman"/>
                <w:spacing w:val="-6"/>
                <w:sz w:val="24"/>
                <w:szCs w:val="24"/>
              </w:rPr>
              <w:lastRenderedPageBreak/>
              <w:t>phường Phan Thiết, thành phố Tuyên Quang</w:t>
            </w:r>
          </w:p>
        </w:tc>
        <w:tc>
          <w:tcPr>
            <w:tcW w:w="2175" w:type="dxa"/>
            <w:gridSpan w:val="2"/>
            <w:tcBorders>
              <w:top w:val="single" w:sz="4" w:space="0" w:color="auto"/>
            </w:tcBorders>
            <w:shd w:val="clear" w:color="auto" w:fill="FFFFFF"/>
            <w:vAlign w:val="center"/>
          </w:tcPr>
          <w:p w:rsidR="007700DC" w:rsidRPr="007326E2" w:rsidRDefault="007700DC" w:rsidP="00FF13C3">
            <w:pPr>
              <w:ind w:left="57" w:right="57"/>
              <w:jc w:val="center"/>
              <w:rPr>
                <w:rFonts w:eastAsia="Calibri" w:cs="Times New Roman"/>
                <w:spacing w:val="-6"/>
                <w:sz w:val="24"/>
                <w:szCs w:val="24"/>
              </w:rPr>
            </w:pPr>
            <w:r w:rsidRPr="007326E2">
              <w:rPr>
                <w:rFonts w:cs="Times New Roman"/>
                <w:color w:val="000000"/>
                <w:spacing w:val="-6"/>
                <w:sz w:val="24"/>
                <w:szCs w:val="24"/>
                <w:lang w:val="nl-NL"/>
              </w:rPr>
              <w:lastRenderedPageBreak/>
              <w:t>Không</w:t>
            </w:r>
          </w:p>
        </w:tc>
        <w:tc>
          <w:tcPr>
            <w:tcW w:w="2268" w:type="dxa"/>
            <w:tcBorders>
              <w:top w:val="single" w:sz="4" w:space="0" w:color="auto"/>
            </w:tcBorders>
            <w:shd w:val="clear" w:color="auto" w:fill="FFFFFF"/>
            <w:vAlign w:val="center"/>
          </w:tcPr>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t>-  Luật Đo lường ngày 11/11/2011;</w:t>
            </w:r>
          </w:p>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t>- Nghị định số 86/2012/NĐ-CP ngày 19/10/2012 của Chính;</w:t>
            </w:r>
          </w:p>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lastRenderedPageBreak/>
              <w:t>- Nghị định số 43/2017/NĐ-CP ngày 14/4/2017 của Chính phủ;</w:t>
            </w:r>
          </w:p>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t>- Thông tư số 21/2014/TT-BKHCN ngày 15/7/2014 của Bộ trưởng Bộ Khoa học và Công nghệ</w:t>
            </w:r>
            <w:r w:rsidRPr="00627C98">
              <w:rPr>
                <w:rFonts w:eastAsia="Times New Roman" w:cs="Times New Roman"/>
                <w:color w:val="000000"/>
                <w:spacing w:val="-12"/>
                <w:sz w:val="24"/>
                <w:szCs w:val="24"/>
                <w:lang w:val="vi-VN"/>
              </w:rPr>
              <w:t>.</w:t>
            </w:r>
          </w:p>
        </w:tc>
        <w:tc>
          <w:tcPr>
            <w:tcW w:w="779" w:type="dxa"/>
            <w:tcBorders>
              <w:top w:val="single" w:sz="4" w:space="0" w:color="auto"/>
            </w:tcBorders>
            <w:vAlign w:val="center"/>
          </w:tcPr>
          <w:p w:rsidR="007700DC" w:rsidRPr="007326E2" w:rsidRDefault="007700DC" w:rsidP="00FF13C3">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7700DC" w:rsidRPr="007326E2" w:rsidRDefault="007700DC" w:rsidP="00FF13C3">
            <w:pPr>
              <w:ind w:left="57" w:right="57"/>
              <w:jc w:val="center"/>
              <w:rPr>
                <w:rFonts w:cs="Times New Roman"/>
                <w:sz w:val="24"/>
                <w:szCs w:val="24"/>
              </w:rPr>
            </w:pPr>
            <w:r w:rsidRPr="007326E2">
              <w:rPr>
                <w:rFonts w:cs="Times New Roman"/>
                <w:sz w:val="24"/>
                <w:szCs w:val="24"/>
              </w:rPr>
              <w:t>x</w:t>
            </w:r>
          </w:p>
        </w:tc>
      </w:tr>
      <w:tr w:rsidR="00CB6961"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FFFFFF"/>
            <w:vAlign w:val="center"/>
          </w:tcPr>
          <w:p w:rsidR="007700DC" w:rsidRPr="007326E2" w:rsidRDefault="007700DC" w:rsidP="00FF13C3">
            <w:pPr>
              <w:ind w:left="57" w:right="57"/>
              <w:jc w:val="both"/>
              <w:outlineLvl w:val="1"/>
              <w:rPr>
                <w:rFonts w:eastAsia="Times New Roman" w:cs="Times New Roman"/>
                <w:iCs/>
                <w:spacing w:val="-6"/>
                <w:sz w:val="24"/>
                <w:szCs w:val="24"/>
                <w:lang w:val="pt-BR"/>
              </w:rPr>
            </w:pPr>
            <w:r w:rsidRPr="007326E2">
              <w:rPr>
                <w:rFonts w:eastAsia="Times New Roman" w:cs="Times New Roman"/>
                <w:iCs/>
                <w:spacing w:val="-6"/>
                <w:sz w:val="24"/>
                <w:szCs w:val="24"/>
                <w:lang w:val="nl-NL"/>
              </w:rPr>
              <w:t>Thủ tục điều chỉnh nội dung bản công bố sử dụng dấu định lượng</w:t>
            </w:r>
          </w:p>
          <w:p w:rsidR="007700DC" w:rsidRPr="007326E2" w:rsidRDefault="007700DC" w:rsidP="00FF13C3">
            <w:pPr>
              <w:ind w:left="57" w:right="57"/>
              <w:jc w:val="both"/>
              <w:rPr>
                <w:rFonts w:eastAsia="Calibri" w:cs="Times New Roman"/>
                <w:spacing w:val="-6"/>
                <w:sz w:val="24"/>
                <w:szCs w:val="24"/>
              </w:rPr>
            </w:pPr>
          </w:p>
        </w:tc>
        <w:tc>
          <w:tcPr>
            <w:tcW w:w="1561" w:type="dxa"/>
            <w:gridSpan w:val="2"/>
            <w:shd w:val="clear" w:color="auto" w:fill="FFFFFF"/>
            <w:vAlign w:val="center"/>
          </w:tcPr>
          <w:p w:rsidR="007700DC" w:rsidRPr="00ED2A51" w:rsidRDefault="007700DC" w:rsidP="00ED2A51">
            <w:pPr>
              <w:widowControl w:val="0"/>
              <w:adjustRightInd w:val="0"/>
              <w:snapToGrid w:val="0"/>
              <w:ind w:left="57" w:right="57"/>
              <w:jc w:val="both"/>
              <w:rPr>
                <w:rFonts w:eastAsia="Times New Roman" w:cs="Times New Roman"/>
                <w:spacing w:val="-14"/>
                <w:sz w:val="22"/>
                <w:lang w:val="vi-VN"/>
              </w:rPr>
            </w:pPr>
            <w:r w:rsidRPr="00ED2A51">
              <w:rPr>
                <w:rFonts w:eastAsia="Times New Roman" w:cs="Times New Roman"/>
                <w:spacing w:val="-14"/>
                <w:sz w:val="22"/>
                <w:lang w:val="vi-VN"/>
              </w:rPr>
              <w:t>- Thời hạn kiểm tra và trả lời về tính đầy đủ và hợp lệ của hồ sơ: 03 ngày làm việc.</w:t>
            </w:r>
          </w:p>
          <w:p w:rsidR="007700DC" w:rsidRPr="00ED2A51" w:rsidRDefault="007700DC" w:rsidP="00ED2A51">
            <w:pPr>
              <w:widowControl w:val="0"/>
              <w:adjustRightInd w:val="0"/>
              <w:snapToGrid w:val="0"/>
              <w:ind w:left="57" w:right="57"/>
              <w:jc w:val="both"/>
              <w:rPr>
                <w:rFonts w:eastAsia="Times New Roman" w:cs="Times New Roman"/>
                <w:spacing w:val="-14"/>
                <w:sz w:val="22"/>
                <w:lang w:val="vi-VN"/>
              </w:rPr>
            </w:pPr>
            <w:r w:rsidRPr="00ED2A51">
              <w:rPr>
                <w:rFonts w:eastAsia="Times New Roman" w:cs="Times New Roman"/>
                <w:spacing w:val="-14"/>
                <w:sz w:val="22"/>
                <w:lang w:val="vi-VN"/>
              </w:rPr>
              <w:t xml:space="preserve">- Thời hạn bổ sung hồ sơ: 30 ngày </w:t>
            </w:r>
            <w:r w:rsidRPr="00ED2A51">
              <w:rPr>
                <w:rFonts w:eastAsia="Times New Roman" w:cs="Times New Roman"/>
                <w:iCs/>
                <w:spacing w:val="-14"/>
                <w:sz w:val="22"/>
                <w:lang w:val="vi-VN"/>
              </w:rPr>
              <w:t>kể từ ngày Chi cục Tiêu chuẩn Đo lường Chất lượng gửi thông báo</w:t>
            </w:r>
          </w:p>
          <w:p w:rsidR="007700DC" w:rsidRPr="00ED2A51" w:rsidRDefault="007700DC" w:rsidP="00ED2A51">
            <w:pPr>
              <w:widowControl w:val="0"/>
              <w:adjustRightInd w:val="0"/>
              <w:snapToGrid w:val="0"/>
              <w:ind w:left="57" w:right="57"/>
              <w:jc w:val="both"/>
              <w:rPr>
                <w:rFonts w:eastAsia="Calibri" w:cs="Times New Roman"/>
                <w:spacing w:val="-14"/>
                <w:sz w:val="22"/>
              </w:rPr>
            </w:pPr>
            <w:r w:rsidRPr="00ED2A51">
              <w:rPr>
                <w:rFonts w:eastAsia="Times New Roman" w:cs="Times New Roman"/>
                <w:spacing w:val="-14"/>
                <w:sz w:val="22"/>
                <w:lang w:val="vi-VN"/>
              </w:rPr>
              <w:t>- Thời hạn giải quyết sau khi hồ sơ hợp lệ, đầy đủ: 05 ngày làm việc</w:t>
            </w:r>
          </w:p>
        </w:tc>
        <w:tc>
          <w:tcPr>
            <w:tcW w:w="1331" w:type="dxa"/>
            <w:shd w:val="clear" w:color="auto" w:fill="FFFFFF"/>
            <w:vAlign w:val="center"/>
          </w:tcPr>
          <w:p w:rsidR="007700DC" w:rsidRPr="007326E2" w:rsidRDefault="009B0CC9" w:rsidP="00FF13C3">
            <w:pPr>
              <w:ind w:left="57" w:right="57"/>
              <w:jc w:val="center"/>
              <w:rPr>
                <w:rFonts w:eastAsia="Calibri" w:cs="Times New Roman"/>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7700DC" w:rsidRPr="007326E2" w:rsidRDefault="007700DC" w:rsidP="00FF13C3">
            <w:pPr>
              <w:ind w:left="57" w:right="57"/>
              <w:jc w:val="center"/>
              <w:rPr>
                <w:rFonts w:eastAsia="Calibri" w:cs="Times New Roman"/>
                <w:spacing w:val="-10"/>
                <w:sz w:val="24"/>
                <w:szCs w:val="24"/>
              </w:rPr>
            </w:pPr>
            <w:r w:rsidRPr="007326E2">
              <w:rPr>
                <w:rFonts w:eastAsia="Calibri" w:cs="Times New Roman"/>
                <w:spacing w:val="-10"/>
                <w:sz w:val="24"/>
                <w:szCs w:val="24"/>
              </w:rPr>
              <w:t>Không</w:t>
            </w:r>
          </w:p>
        </w:tc>
        <w:tc>
          <w:tcPr>
            <w:tcW w:w="2268" w:type="dxa"/>
            <w:shd w:val="clear" w:color="auto" w:fill="FFFFFF"/>
            <w:vAlign w:val="center"/>
          </w:tcPr>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t>-  Luật Đo lường ngày 11/11/2011;</w:t>
            </w:r>
          </w:p>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t>- Nghị định số 86/2012/NĐ-CP ngày 19/10/2012 của Chính phủ;</w:t>
            </w:r>
          </w:p>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t>- Nghị định số 43/2017/NĐ-CP ngày 14/4/2017 của Chính phủ;</w:t>
            </w:r>
          </w:p>
          <w:p w:rsidR="007700DC" w:rsidRPr="00627C98" w:rsidRDefault="007700DC" w:rsidP="00FF13C3">
            <w:pPr>
              <w:widowControl w:val="0"/>
              <w:shd w:val="clear" w:color="auto" w:fill="FFFFFF"/>
              <w:ind w:left="57" w:right="57"/>
              <w:jc w:val="both"/>
              <w:rPr>
                <w:rFonts w:eastAsia="Times New Roman" w:cs="Times New Roman"/>
                <w:color w:val="000000"/>
                <w:spacing w:val="-12"/>
                <w:sz w:val="24"/>
                <w:szCs w:val="24"/>
                <w:lang w:val="nl-NL"/>
              </w:rPr>
            </w:pPr>
            <w:r w:rsidRPr="00627C98">
              <w:rPr>
                <w:rFonts w:eastAsia="Times New Roman" w:cs="Times New Roman"/>
                <w:color w:val="000000"/>
                <w:spacing w:val="-12"/>
                <w:sz w:val="24"/>
                <w:szCs w:val="24"/>
                <w:lang w:val="nl-NL"/>
              </w:rPr>
              <w:t>- Thông tư số 21/2014/TT-BKHCN ngày 15/7/2014 của Bộ trưởng Bộ Khoa học và Công nghệ</w:t>
            </w:r>
            <w:r w:rsidRPr="00627C98">
              <w:rPr>
                <w:rFonts w:eastAsia="Times New Roman" w:cs="Times New Roman"/>
                <w:color w:val="000000"/>
                <w:spacing w:val="-12"/>
                <w:sz w:val="24"/>
                <w:szCs w:val="24"/>
                <w:lang w:val="vi-VN"/>
              </w:rPr>
              <w:t>.</w:t>
            </w:r>
          </w:p>
        </w:tc>
        <w:tc>
          <w:tcPr>
            <w:tcW w:w="779" w:type="dxa"/>
            <w:vAlign w:val="center"/>
          </w:tcPr>
          <w:p w:rsidR="007700DC" w:rsidRPr="007326E2" w:rsidRDefault="007700DC" w:rsidP="00FF13C3">
            <w:pPr>
              <w:ind w:left="57" w:right="57"/>
              <w:jc w:val="center"/>
              <w:rPr>
                <w:rFonts w:cs="Times New Roman"/>
                <w:sz w:val="24"/>
                <w:szCs w:val="24"/>
              </w:rPr>
            </w:pPr>
            <w:r w:rsidRPr="007326E2">
              <w:rPr>
                <w:rFonts w:cs="Times New Roman"/>
                <w:sz w:val="24"/>
                <w:szCs w:val="24"/>
              </w:rPr>
              <w:t>x</w:t>
            </w:r>
          </w:p>
        </w:tc>
        <w:tc>
          <w:tcPr>
            <w:tcW w:w="780" w:type="dxa"/>
            <w:vAlign w:val="center"/>
          </w:tcPr>
          <w:p w:rsidR="007700DC" w:rsidRPr="007326E2" w:rsidRDefault="007700DC" w:rsidP="00FF13C3">
            <w:pPr>
              <w:ind w:left="57" w:right="57"/>
              <w:jc w:val="center"/>
              <w:rPr>
                <w:rFonts w:cs="Times New Roman"/>
                <w:sz w:val="24"/>
                <w:szCs w:val="24"/>
              </w:rPr>
            </w:pPr>
            <w:r w:rsidRPr="007326E2">
              <w:rPr>
                <w:rFonts w:cs="Times New Roman"/>
                <w:sz w:val="24"/>
                <w:szCs w:val="24"/>
              </w:rPr>
              <w:t>x</w:t>
            </w:r>
          </w:p>
        </w:tc>
      </w:tr>
      <w:tr w:rsidR="00CB6961" w:rsidRPr="007326E2" w:rsidTr="007779F3">
        <w:tc>
          <w:tcPr>
            <w:tcW w:w="565" w:type="dxa"/>
            <w:vAlign w:val="center"/>
          </w:tcPr>
          <w:p w:rsidR="007700DC" w:rsidRPr="007326E2" w:rsidRDefault="007700DC" w:rsidP="00A11BF6">
            <w:pPr>
              <w:pStyle w:val="ListParagraph"/>
              <w:numPr>
                <w:ilvl w:val="0"/>
                <w:numId w:val="1"/>
              </w:numPr>
              <w:ind w:right="57"/>
              <w:jc w:val="center"/>
              <w:rPr>
                <w:rFonts w:cs="Times New Roman"/>
                <w:sz w:val="24"/>
                <w:szCs w:val="24"/>
              </w:rPr>
            </w:pPr>
          </w:p>
        </w:tc>
        <w:tc>
          <w:tcPr>
            <w:tcW w:w="1484" w:type="dxa"/>
            <w:shd w:val="clear" w:color="auto" w:fill="auto"/>
            <w:vAlign w:val="center"/>
          </w:tcPr>
          <w:p w:rsidR="007700DC" w:rsidRPr="007326E2" w:rsidRDefault="007700DC" w:rsidP="00FF13C3">
            <w:pPr>
              <w:ind w:left="57" w:right="57"/>
              <w:jc w:val="both"/>
              <w:rPr>
                <w:rFonts w:cs="Times New Roman"/>
                <w:color w:val="000000"/>
                <w:spacing w:val="-8"/>
                <w:sz w:val="24"/>
                <w:szCs w:val="24"/>
                <w:lang w:val="vi-VN"/>
              </w:rPr>
            </w:pPr>
            <w:r w:rsidRPr="007326E2">
              <w:rPr>
                <w:bCs/>
                <w:iCs/>
                <w:spacing w:val="-8"/>
                <w:sz w:val="24"/>
                <w:szCs w:val="24"/>
                <w:shd w:val="clear" w:color="auto" w:fill="FFFFFF"/>
                <w:lang w:val="nl-NL"/>
              </w:rPr>
              <w:t xml:space="preserve">Thủ tục </w:t>
            </w:r>
            <w:r w:rsidRPr="007326E2">
              <w:rPr>
                <w:bCs/>
                <w:iCs/>
                <w:spacing w:val="-8"/>
                <w:sz w:val="24"/>
                <w:szCs w:val="24"/>
                <w:shd w:val="clear" w:color="auto" w:fill="FFFFFF"/>
                <w:lang w:val="es-MX"/>
              </w:rPr>
              <w:t>Đăng ký kiểm tra nhà nước về đo lường đối với phương tiện đo, lượng của hàng đóng gói sẵn nhập khẩu.</w:t>
            </w:r>
          </w:p>
        </w:tc>
        <w:tc>
          <w:tcPr>
            <w:tcW w:w="1561" w:type="dxa"/>
            <w:gridSpan w:val="2"/>
            <w:shd w:val="clear" w:color="auto" w:fill="auto"/>
            <w:vAlign w:val="center"/>
          </w:tcPr>
          <w:p w:rsidR="007700DC" w:rsidRPr="00ED2A51" w:rsidRDefault="007700DC" w:rsidP="00ED2A51">
            <w:pPr>
              <w:ind w:left="57" w:right="57"/>
              <w:jc w:val="both"/>
              <w:rPr>
                <w:rFonts w:eastAsia="Times New Roman" w:cs="Times New Roman"/>
                <w:spacing w:val="-14"/>
                <w:sz w:val="23"/>
                <w:szCs w:val="23"/>
                <w:lang w:val="vi-VN"/>
              </w:rPr>
            </w:pPr>
            <w:r w:rsidRPr="00ED2A51">
              <w:rPr>
                <w:rFonts w:eastAsia="Times New Roman" w:cs="Times New Roman"/>
                <w:spacing w:val="-14"/>
                <w:sz w:val="23"/>
                <w:szCs w:val="23"/>
                <w:lang w:val="vi-VN"/>
              </w:rPr>
              <w:t>- Thời hạn lập phiếu tiếp nhận hồ sơ đăng ký và vào sổ đăng ký: ngay tại thời điểm tiếp nhận hồ sơ</w:t>
            </w:r>
            <w:r w:rsidRPr="00ED2A51">
              <w:rPr>
                <w:rFonts w:eastAsia="Times New Roman" w:cs="Times New Roman"/>
                <w:spacing w:val="-14"/>
                <w:sz w:val="23"/>
                <w:szCs w:val="23"/>
                <w:lang w:val="de-DE"/>
              </w:rPr>
              <w:t>.</w:t>
            </w:r>
          </w:p>
          <w:p w:rsidR="007700DC" w:rsidRPr="00ED2A51" w:rsidRDefault="007700DC" w:rsidP="00ED2A51">
            <w:pPr>
              <w:ind w:left="57" w:right="57"/>
              <w:jc w:val="both"/>
              <w:rPr>
                <w:rFonts w:eastAsia="Times New Roman" w:cs="Times New Roman"/>
                <w:spacing w:val="-14"/>
                <w:sz w:val="23"/>
                <w:szCs w:val="23"/>
                <w:lang w:val="vi-VN"/>
              </w:rPr>
            </w:pPr>
            <w:r w:rsidRPr="00ED2A51">
              <w:rPr>
                <w:rFonts w:eastAsia="Times New Roman" w:cs="Times New Roman"/>
                <w:spacing w:val="-14"/>
                <w:sz w:val="23"/>
                <w:szCs w:val="23"/>
                <w:lang w:val="vi-VN"/>
              </w:rPr>
              <w:t xml:space="preserve">- Thời hạn bổ sung hồ sơ: 05 ngày </w:t>
            </w:r>
            <w:r w:rsidRPr="00ED2A51">
              <w:rPr>
                <w:rFonts w:eastAsia="Times New Roman" w:cs="Times New Roman"/>
                <w:spacing w:val="-14"/>
                <w:sz w:val="23"/>
                <w:szCs w:val="23"/>
                <w:lang w:val="de-DE"/>
              </w:rPr>
              <w:t>làm việc</w:t>
            </w:r>
          </w:p>
          <w:p w:rsidR="007700DC" w:rsidRPr="00ED2A51" w:rsidRDefault="007700DC" w:rsidP="00ED2A51">
            <w:pPr>
              <w:ind w:left="57" w:right="57"/>
              <w:jc w:val="both"/>
              <w:rPr>
                <w:rFonts w:eastAsia="Times New Roman" w:cs="Times New Roman"/>
                <w:spacing w:val="-14"/>
                <w:sz w:val="23"/>
                <w:szCs w:val="23"/>
                <w:lang w:val="vi-VN"/>
              </w:rPr>
            </w:pPr>
            <w:r w:rsidRPr="00ED2A51">
              <w:rPr>
                <w:rFonts w:eastAsia="Times New Roman" w:cs="Times New Roman"/>
                <w:spacing w:val="-14"/>
                <w:sz w:val="23"/>
                <w:szCs w:val="23"/>
                <w:lang w:val="vi-VN"/>
              </w:rPr>
              <w:t xml:space="preserve">- Thời hạn ra thông báo về việc kiểm tra sau khi hồ sơ hợp lệ: 03 ngày </w:t>
            </w:r>
            <w:r w:rsidRPr="00ED2A51">
              <w:rPr>
                <w:rFonts w:eastAsia="Times New Roman" w:cs="Times New Roman"/>
                <w:spacing w:val="-14"/>
                <w:sz w:val="23"/>
                <w:szCs w:val="23"/>
                <w:lang w:val="de-DE"/>
              </w:rPr>
              <w:t>làm việc.</w:t>
            </w:r>
          </w:p>
          <w:p w:rsidR="007700DC" w:rsidRPr="00ED2A51" w:rsidRDefault="007700DC" w:rsidP="00ED2A51">
            <w:pPr>
              <w:ind w:left="57" w:right="57"/>
              <w:jc w:val="both"/>
              <w:rPr>
                <w:rFonts w:eastAsia="Times New Roman" w:cs="Times New Roman"/>
                <w:spacing w:val="-14"/>
                <w:sz w:val="22"/>
                <w:lang w:val="vi-VN"/>
              </w:rPr>
            </w:pPr>
            <w:r w:rsidRPr="00ED2A51">
              <w:rPr>
                <w:rFonts w:eastAsia="Times New Roman" w:cs="Times New Roman"/>
                <w:spacing w:val="-14"/>
                <w:sz w:val="23"/>
                <w:szCs w:val="23"/>
                <w:lang w:val="vi-VN"/>
              </w:rPr>
              <w:t xml:space="preserve">- Thời hạn hoàn thành việc kiểm tra và ra thông báo kết quả kiểm tra nhà nước về đo lường: 10 ngày </w:t>
            </w:r>
            <w:r w:rsidRPr="00ED2A51">
              <w:rPr>
                <w:rFonts w:eastAsia="Times New Roman" w:cs="Times New Roman"/>
                <w:spacing w:val="-14"/>
                <w:sz w:val="23"/>
                <w:szCs w:val="23"/>
                <w:lang w:val="de-DE"/>
              </w:rPr>
              <w:t>làm việc.</w:t>
            </w:r>
          </w:p>
        </w:tc>
        <w:tc>
          <w:tcPr>
            <w:tcW w:w="1331" w:type="dxa"/>
            <w:shd w:val="clear" w:color="auto" w:fill="auto"/>
            <w:vAlign w:val="center"/>
          </w:tcPr>
          <w:p w:rsidR="007700DC" w:rsidRPr="007326E2" w:rsidRDefault="009B0CC9" w:rsidP="00FF13C3">
            <w:pPr>
              <w:ind w:left="57" w:right="57"/>
              <w:jc w:val="center"/>
              <w:rPr>
                <w:rFonts w:cs="Times New Roman"/>
                <w:color w:val="000000"/>
                <w:spacing w:val="-8"/>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auto"/>
            <w:vAlign w:val="center"/>
          </w:tcPr>
          <w:p w:rsidR="007700DC" w:rsidRPr="007326E2" w:rsidRDefault="00AD50F5" w:rsidP="00AD50F5">
            <w:pPr>
              <w:ind w:left="57" w:right="57"/>
              <w:jc w:val="both"/>
              <w:rPr>
                <w:rFonts w:eastAsia="Calibri" w:cs="Times New Roman"/>
                <w:spacing w:val="-8"/>
                <w:sz w:val="24"/>
                <w:szCs w:val="24"/>
                <w:lang w:val="es-ES_tradnl"/>
              </w:rPr>
            </w:pPr>
            <w:r w:rsidRPr="00AD50F5">
              <w:rPr>
                <w:rFonts w:eastAsia="Calibri" w:cs="Times New Roman"/>
                <w:sz w:val="22"/>
                <w:lang w:val="es-ES_tradnl"/>
              </w:rPr>
              <w:t>Theo Thông tư liên tịch số 28/2010/TTLT-BTC-BKHCN ngày 03/3/2010 của Bộ Tài chính và Bộ Khoa học và Công nghệ hướng dẫn quản lý và sử dụng kinh phí đối với hoạt động kiểm tra nhà nước về chất lượng sản phẩm</w:t>
            </w:r>
            <w:r w:rsidRPr="00A70651">
              <w:rPr>
                <w:rFonts w:eastAsia="Calibri" w:cs="Times New Roman"/>
                <w:spacing w:val="-8"/>
                <w:sz w:val="22"/>
                <w:lang w:val="es-ES_tradnl"/>
              </w:rPr>
              <w:t>.</w:t>
            </w:r>
          </w:p>
        </w:tc>
        <w:tc>
          <w:tcPr>
            <w:tcW w:w="2268" w:type="dxa"/>
            <w:shd w:val="clear" w:color="auto" w:fill="auto"/>
            <w:vAlign w:val="center"/>
          </w:tcPr>
          <w:p w:rsidR="007700DC" w:rsidRPr="007326E2" w:rsidRDefault="007700DC" w:rsidP="00FF13C3">
            <w:pPr>
              <w:widowControl w:val="0"/>
              <w:shd w:val="clear" w:color="auto" w:fill="FFFFFF"/>
              <w:ind w:left="57" w:right="57"/>
              <w:jc w:val="both"/>
              <w:rPr>
                <w:rFonts w:eastAsia="Times New Roman" w:cs="Times New Roman"/>
                <w:color w:val="000000"/>
                <w:spacing w:val="-8"/>
                <w:sz w:val="24"/>
                <w:szCs w:val="24"/>
                <w:lang w:val="es-ES_tradnl"/>
              </w:rPr>
            </w:pPr>
            <w:r w:rsidRPr="007326E2">
              <w:rPr>
                <w:rFonts w:eastAsia="Times New Roman" w:cs="Times New Roman"/>
                <w:iCs/>
                <w:color w:val="000000"/>
                <w:spacing w:val="-8"/>
                <w:sz w:val="24"/>
                <w:szCs w:val="24"/>
                <w:lang w:val="es-ES_tradnl"/>
              </w:rPr>
              <w:t>- Luật Đo lường ngày 11/11/ 2011;</w:t>
            </w:r>
          </w:p>
          <w:p w:rsidR="007700DC" w:rsidRPr="007326E2" w:rsidRDefault="007700DC" w:rsidP="00FF13C3">
            <w:pPr>
              <w:widowControl w:val="0"/>
              <w:shd w:val="clear" w:color="auto" w:fill="FFFFFF"/>
              <w:ind w:left="57" w:right="57"/>
              <w:jc w:val="both"/>
              <w:rPr>
                <w:rFonts w:eastAsia="Times New Roman" w:cs="Times New Roman"/>
                <w:color w:val="000000"/>
                <w:spacing w:val="-8"/>
                <w:sz w:val="24"/>
                <w:szCs w:val="24"/>
                <w:lang w:val="es-ES_tradnl"/>
              </w:rPr>
            </w:pPr>
            <w:r w:rsidRPr="007326E2">
              <w:rPr>
                <w:rFonts w:eastAsia="Times New Roman" w:cs="Times New Roman"/>
                <w:iCs/>
                <w:color w:val="000000"/>
                <w:spacing w:val="-8"/>
                <w:sz w:val="24"/>
                <w:szCs w:val="24"/>
                <w:lang w:val="es-ES_tradnl"/>
              </w:rPr>
              <w:t>- Nghị định số 86/2012/NĐ-CP ngày 19 tháng 10 năm 2012 của Chính phủ;</w:t>
            </w:r>
          </w:p>
          <w:p w:rsidR="007700DC" w:rsidRPr="007326E2" w:rsidRDefault="007700DC" w:rsidP="00FF13C3">
            <w:pPr>
              <w:widowControl w:val="0"/>
              <w:shd w:val="clear" w:color="auto" w:fill="FFFFFF"/>
              <w:ind w:left="57" w:right="57"/>
              <w:jc w:val="both"/>
              <w:rPr>
                <w:rFonts w:eastAsia="Times New Roman" w:cs="Times New Roman"/>
                <w:color w:val="000000"/>
                <w:spacing w:val="-8"/>
                <w:sz w:val="24"/>
                <w:szCs w:val="24"/>
                <w:lang w:val="es-ES_tradnl"/>
              </w:rPr>
            </w:pPr>
            <w:r w:rsidRPr="007326E2">
              <w:rPr>
                <w:rFonts w:eastAsia="Times New Roman" w:cs="Times New Roman"/>
                <w:color w:val="000000"/>
                <w:spacing w:val="-8"/>
                <w:sz w:val="24"/>
                <w:szCs w:val="24"/>
                <w:lang w:val="es-ES_tradnl"/>
              </w:rPr>
              <w:t>- Thông tư số 28/2013/TT-BKHCN ngày 17/12/2013 của Bộ trưởng Bộ Khoa học và Công nghệ.</w:t>
            </w:r>
          </w:p>
          <w:p w:rsidR="007700DC" w:rsidRPr="007326E2" w:rsidRDefault="007700DC" w:rsidP="00FF13C3">
            <w:pPr>
              <w:widowControl w:val="0"/>
              <w:shd w:val="clear" w:color="auto" w:fill="FFFFFF"/>
              <w:ind w:left="57" w:right="57"/>
              <w:jc w:val="both"/>
              <w:rPr>
                <w:rFonts w:eastAsia="Times New Roman" w:cs="Times New Roman"/>
                <w:color w:val="000000"/>
                <w:spacing w:val="-8"/>
                <w:sz w:val="24"/>
                <w:szCs w:val="24"/>
                <w:lang w:val="vi-VN"/>
              </w:rPr>
            </w:pPr>
          </w:p>
        </w:tc>
        <w:tc>
          <w:tcPr>
            <w:tcW w:w="779" w:type="dxa"/>
            <w:vAlign w:val="center"/>
          </w:tcPr>
          <w:p w:rsidR="007700DC" w:rsidRPr="007326E2" w:rsidRDefault="007700DC" w:rsidP="00FF13C3">
            <w:pPr>
              <w:ind w:left="57" w:right="57"/>
              <w:jc w:val="center"/>
              <w:rPr>
                <w:rFonts w:cs="Times New Roman"/>
                <w:sz w:val="24"/>
                <w:szCs w:val="24"/>
              </w:rPr>
            </w:pPr>
          </w:p>
        </w:tc>
        <w:tc>
          <w:tcPr>
            <w:tcW w:w="780" w:type="dxa"/>
            <w:vAlign w:val="center"/>
          </w:tcPr>
          <w:p w:rsidR="007700DC" w:rsidRPr="007326E2" w:rsidRDefault="007700DC" w:rsidP="00FF13C3">
            <w:pPr>
              <w:ind w:left="57" w:right="57"/>
              <w:jc w:val="center"/>
              <w:rPr>
                <w:rFonts w:cs="Times New Roman"/>
                <w:sz w:val="24"/>
                <w:szCs w:val="24"/>
              </w:rPr>
            </w:pPr>
            <w:r w:rsidRPr="007326E2">
              <w:rPr>
                <w:rFonts w:cs="Times New Roman"/>
                <w:sz w:val="24"/>
                <w:szCs w:val="24"/>
              </w:rPr>
              <w:t>x</w:t>
            </w:r>
          </w:p>
        </w:tc>
      </w:tr>
      <w:tr w:rsidR="00CB6961" w:rsidRPr="007326E2" w:rsidTr="007779F3">
        <w:tc>
          <w:tcPr>
            <w:tcW w:w="565" w:type="dxa"/>
            <w:vAlign w:val="center"/>
          </w:tcPr>
          <w:p w:rsidR="009B0CC9" w:rsidRPr="007326E2" w:rsidRDefault="009B0CC9" w:rsidP="009B0CC9">
            <w:pPr>
              <w:pStyle w:val="ListParagraph"/>
              <w:numPr>
                <w:ilvl w:val="0"/>
                <w:numId w:val="1"/>
              </w:numPr>
              <w:ind w:right="57"/>
              <w:jc w:val="center"/>
              <w:rPr>
                <w:rFonts w:cs="Times New Roman"/>
                <w:sz w:val="24"/>
                <w:szCs w:val="24"/>
              </w:rPr>
            </w:pPr>
          </w:p>
        </w:tc>
        <w:tc>
          <w:tcPr>
            <w:tcW w:w="1484" w:type="dxa"/>
            <w:shd w:val="clear" w:color="auto" w:fill="auto"/>
            <w:vAlign w:val="center"/>
          </w:tcPr>
          <w:p w:rsidR="009B0CC9" w:rsidRPr="007326E2" w:rsidRDefault="009B0CC9" w:rsidP="009B0CC9">
            <w:pPr>
              <w:ind w:left="57" w:right="57"/>
              <w:jc w:val="both"/>
              <w:outlineLvl w:val="1"/>
              <w:rPr>
                <w:rFonts w:eastAsia="Times New Roman" w:cs="Times New Roman"/>
                <w:iCs/>
                <w:spacing w:val="-6"/>
                <w:sz w:val="24"/>
                <w:szCs w:val="24"/>
                <w:lang w:val="nl-NL"/>
              </w:rPr>
            </w:pPr>
            <w:r w:rsidRPr="007326E2">
              <w:rPr>
                <w:sz w:val="24"/>
                <w:szCs w:val="24"/>
                <w:lang w:val="nl-NL"/>
              </w:rPr>
              <w:t xml:space="preserve">Thủ tục </w:t>
            </w:r>
            <w:r w:rsidRPr="007326E2">
              <w:rPr>
                <w:sz w:val="24"/>
                <w:szCs w:val="24"/>
              </w:rPr>
              <w:t xml:space="preserve">Đăng ký công bố hợp chuẩn dựa trên kết quả chứng nhận </w:t>
            </w:r>
            <w:r w:rsidRPr="007326E2">
              <w:rPr>
                <w:sz w:val="24"/>
                <w:szCs w:val="24"/>
              </w:rPr>
              <w:lastRenderedPageBreak/>
              <w:t>hợp chuẩn của tổ chức chứng nhận</w:t>
            </w:r>
          </w:p>
        </w:tc>
        <w:tc>
          <w:tcPr>
            <w:tcW w:w="1561" w:type="dxa"/>
            <w:gridSpan w:val="2"/>
            <w:shd w:val="clear" w:color="auto" w:fill="auto"/>
            <w:vAlign w:val="center"/>
          </w:tcPr>
          <w:p w:rsidR="009B0CC9" w:rsidRPr="0035415F" w:rsidRDefault="009B0CC9" w:rsidP="0035415F">
            <w:pPr>
              <w:spacing w:before="120" w:after="120"/>
              <w:ind w:left="57" w:right="57"/>
              <w:jc w:val="both"/>
              <w:rPr>
                <w:rFonts w:eastAsia="Times New Roman" w:cs="Times New Roman"/>
                <w:sz w:val="22"/>
                <w:lang w:val="vi-VN"/>
              </w:rPr>
            </w:pPr>
            <w:r w:rsidRPr="0035415F">
              <w:rPr>
                <w:rFonts w:eastAsia="Times New Roman" w:cs="Times New Roman"/>
                <w:sz w:val="22"/>
                <w:lang w:val="vi-VN"/>
              </w:rPr>
              <w:lastRenderedPageBreak/>
              <w:t xml:space="preserve">- Ðối với hồ sơ đăng ký công bố hợp chuẩn không đầy đủ, trong thời hạn 03 (ba) ngày làm việc kể từ </w:t>
            </w:r>
            <w:r w:rsidRPr="0035415F">
              <w:rPr>
                <w:rFonts w:eastAsia="Times New Roman" w:cs="Times New Roman"/>
                <w:sz w:val="22"/>
                <w:lang w:val="vi-VN"/>
              </w:rPr>
              <w:lastRenderedPageBreak/>
              <w:t xml:space="preserve">ngày nhận được hồ sơ đăng ký công bố hợp chuẩn, Chi cục thông báo bằng văn bản đề nghị bổ sung các loại giấy tờ theo quy định. Sau thời hạn 15 (mười </w:t>
            </w:r>
            <w:r w:rsidRPr="0035415F">
              <w:rPr>
                <w:rFonts w:eastAsia="Times New Roman" w:cs="Times New Roman"/>
                <w:sz w:val="22"/>
              </w:rPr>
              <w:t>l</w:t>
            </w:r>
            <w:r w:rsidRPr="0035415F">
              <w:rPr>
                <w:rFonts w:eastAsia="Times New Roman" w:cs="Times New Roman"/>
                <w:sz w:val="22"/>
                <w:lang w:val="vi-VN"/>
              </w:rPr>
              <w:t>ăm) ngày làm việc kể từ ngày gửi văn bản đề nghị mà hồ sơ đăng ký công bố hợp chuẩn không được bổ sung đầy đủ theo quy định, Chi cục có quyền huỷ bỏ việc xử lý đối với hồ sơ này.</w:t>
            </w:r>
          </w:p>
          <w:p w:rsidR="009B0CC9" w:rsidRPr="0035415F" w:rsidRDefault="009B0CC9" w:rsidP="0035415F">
            <w:pPr>
              <w:spacing w:before="120" w:after="120"/>
              <w:ind w:left="57" w:right="57"/>
              <w:jc w:val="both"/>
              <w:rPr>
                <w:rFonts w:eastAsia="Times New Roman" w:cs="Times New Roman"/>
                <w:sz w:val="24"/>
                <w:szCs w:val="24"/>
                <w:lang w:val="vi-VN"/>
              </w:rPr>
            </w:pPr>
            <w:r w:rsidRPr="0035415F">
              <w:rPr>
                <w:rFonts w:eastAsia="Times New Roman" w:cs="Times New Roman"/>
                <w:sz w:val="22"/>
                <w:lang w:val="vi-VN"/>
              </w:rPr>
              <w:t>- Ðối với hồ sơ đăng ký công bố hợp chuẩn đầy đủ theo quy định, trong thời gian 05 (năm) ngày làm việc kể từ ngày nhận được hồ sơ đăng ký công bố hợp chuẩn, Chi cục phải tổ chức</w:t>
            </w:r>
            <w:r w:rsidR="0035415F" w:rsidRPr="0035415F">
              <w:rPr>
                <w:rFonts w:eastAsia="Times New Roman" w:cs="Times New Roman"/>
                <w:sz w:val="22"/>
                <w:lang w:val="vi-VN"/>
              </w:rPr>
              <w:t xml:space="preserve"> kiểm tra tính hợp lệ của hồ sơ</w:t>
            </w:r>
            <w:r w:rsidR="0035415F" w:rsidRPr="0035415F">
              <w:rPr>
                <w:rFonts w:eastAsia="Times New Roman" w:cs="Times New Roman"/>
                <w:sz w:val="22"/>
              </w:rPr>
              <w:t xml:space="preserve">, </w:t>
            </w:r>
            <w:r w:rsidRPr="0035415F">
              <w:rPr>
                <w:rFonts w:eastAsia="Times New Roman" w:cs="Times New Roman"/>
                <w:sz w:val="22"/>
                <w:lang w:val="vi-VN"/>
              </w:rPr>
              <w:t>ban hành Thông báo tiếp nhận hồ sơ đăng ký công bố hợp chuẩn cho tổ chức, cá nhân công bố hợp chuẩn.</w:t>
            </w:r>
          </w:p>
        </w:tc>
        <w:tc>
          <w:tcPr>
            <w:tcW w:w="1331" w:type="dxa"/>
            <w:shd w:val="clear" w:color="auto" w:fill="auto"/>
            <w:vAlign w:val="center"/>
          </w:tcPr>
          <w:p w:rsidR="009B0CC9" w:rsidRPr="007326E2" w:rsidRDefault="009B0CC9" w:rsidP="00FF4806">
            <w:pPr>
              <w:ind w:left="57" w:right="57"/>
              <w:jc w:val="center"/>
              <w:rPr>
                <w:rFonts w:cs="Times New Roman"/>
                <w:spacing w:val="-6"/>
                <w:sz w:val="24"/>
                <w:szCs w:val="24"/>
              </w:rPr>
            </w:pPr>
            <w:r w:rsidRPr="007326E2">
              <w:rPr>
                <w:rFonts w:eastAsia="Times New Roman" w:cs="Times New Roman"/>
                <w:spacing w:val="-6"/>
                <w:sz w:val="24"/>
                <w:szCs w:val="24"/>
              </w:rPr>
              <w:lastRenderedPageBreak/>
              <w:t xml:space="preserve">Sở Khoa học và Công nghệ, số 433, đường 17/8, tổ 2, phường </w:t>
            </w:r>
            <w:r w:rsidRPr="007326E2">
              <w:rPr>
                <w:rFonts w:eastAsia="Times New Roman" w:cs="Times New Roman"/>
                <w:spacing w:val="-6"/>
                <w:sz w:val="24"/>
                <w:szCs w:val="24"/>
              </w:rPr>
              <w:lastRenderedPageBreak/>
              <w:t>Phan Thiết, thành phố Tuyên Quang</w:t>
            </w:r>
          </w:p>
        </w:tc>
        <w:tc>
          <w:tcPr>
            <w:tcW w:w="2175" w:type="dxa"/>
            <w:gridSpan w:val="2"/>
            <w:shd w:val="clear" w:color="auto" w:fill="auto"/>
            <w:vAlign w:val="center"/>
          </w:tcPr>
          <w:p w:rsidR="009B0CC9" w:rsidRPr="007326E2" w:rsidRDefault="009B0CC9" w:rsidP="009B0CC9">
            <w:pPr>
              <w:ind w:left="57" w:right="57"/>
              <w:jc w:val="center"/>
              <w:rPr>
                <w:rFonts w:eastAsia="Calibri" w:cs="Times New Roman"/>
                <w:spacing w:val="-10"/>
                <w:sz w:val="24"/>
                <w:szCs w:val="24"/>
              </w:rPr>
            </w:pPr>
            <w:r w:rsidRPr="007326E2">
              <w:rPr>
                <w:rFonts w:eastAsia="Calibri" w:cs="Times New Roman"/>
                <w:spacing w:val="-6"/>
                <w:sz w:val="24"/>
                <w:szCs w:val="24"/>
              </w:rPr>
              <w:lastRenderedPageBreak/>
              <w:t>150.000 đồng</w:t>
            </w:r>
          </w:p>
        </w:tc>
        <w:tc>
          <w:tcPr>
            <w:tcW w:w="2268" w:type="dxa"/>
            <w:shd w:val="clear" w:color="auto" w:fill="auto"/>
            <w:vAlign w:val="center"/>
          </w:tcPr>
          <w:p w:rsidR="009B0CC9" w:rsidRPr="007326E2" w:rsidRDefault="009B0CC9" w:rsidP="009B0CC9">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Luật Chất lượng sản phẩm, hàng hóa ngày 21</w:t>
            </w:r>
            <w:r w:rsidR="008C322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11</w:t>
            </w:r>
            <w:r w:rsidR="008C322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2007.</w:t>
            </w:r>
          </w:p>
          <w:p w:rsidR="009B0CC9" w:rsidRPr="007326E2" w:rsidRDefault="009B0CC9" w:rsidP="009B0CC9">
            <w:pPr>
              <w:widowControl w:val="0"/>
              <w:shd w:val="clear" w:color="auto" w:fill="FFFFFF"/>
              <w:ind w:left="57" w:right="57"/>
              <w:jc w:val="both"/>
              <w:rPr>
                <w:rFonts w:eastAsia="Times New Roman" w:cs="Times New Roman"/>
                <w:spacing w:val="-6"/>
                <w:sz w:val="24"/>
                <w:szCs w:val="24"/>
                <w:lang w:val="vi-VN"/>
              </w:rPr>
            </w:pPr>
            <w:r w:rsidRPr="007326E2">
              <w:rPr>
                <w:rFonts w:eastAsia="Times New Roman" w:cs="Times New Roman"/>
                <w:color w:val="000000"/>
                <w:spacing w:val="-6"/>
                <w:sz w:val="24"/>
                <w:szCs w:val="24"/>
                <w:lang w:val="vi-VN"/>
              </w:rPr>
              <w:t xml:space="preserve">- </w:t>
            </w:r>
            <w:r w:rsidRPr="007326E2">
              <w:rPr>
                <w:rFonts w:eastAsia="Times New Roman" w:cs="Times New Roman"/>
                <w:bCs/>
                <w:iCs/>
                <w:spacing w:val="-6"/>
                <w:sz w:val="24"/>
                <w:szCs w:val="24"/>
                <w:lang w:val="vi-VN"/>
              </w:rPr>
              <w:t>Luật Tiêu chuẩn và Quy chuẩn kỹ thuật</w:t>
            </w:r>
            <w:r w:rsidR="008C322D">
              <w:rPr>
                <w:rFonts w:eastAsia="Times New Roman" w:cs="Times New Roman"/>
                <w:bCs/>
                <w:iCs/>
                <w:spacing w:val="-6"/>
                <w:sz w:val="24"/>
                <w:szCs w:val="24"/>
              </w:rPr>
              <w:t xml:space="preserve"> </w:t>
            </w:r>
            <w:r w:rsidRPr="007326E2">
              <w:rPr>
                <w:rFonts w:eastAsia="Times New Roman" w:cs="Times New Roman"/>
                <w:iCs/>
                <w:spacing w:val="-6"/>
                <w:sz w:val="24"/>
                <w:szCs w:val="24"/>
              </w:rPr>
              <w:t>ngày 29</w:t>
            </w:r>
            <w:r w:rsidR="008C322D">
              <w:rPr>
                <w:rFonts w:eastAsia="Times New Roman" w:cs="Times New Roman"/>
                <w:iCs/>
                <w:spacing w:val="-6"/>
                <w:sz w:val="24"/>
                <w:szCs w:val="24"/>
              </w:rPr>
              <w:t>/</w:t>
            </w:r>
            <w:r w:rsidRPr="007326E2">
              <w:rPr>
                <w:rFonts w:eastAsia="Times New Roman" w:cs="Times New Roman"/>
                <w:iCs/>
                <w:spacing w:val="-6"/>
                <w:sz w:val="24"/>
                <w:szCs w:val="24"/>
              </w:rPr>
              <w:t>6</w:t>
            </w:r>
            <w:r w:rsidR="008C322D">
              <w:rPr>
                <w:rFonts w:eastAsia="Times New Roman" w:cs="Times New Roman"/>
                <w:iCs/>
                <w:spacing w:val="-6"/>
                <w:sz w:val="24"/>
                <w:szCs w:val="24"/>
              </w:rPr>
              <w:t>/</w:t>
            </w:r>
            <w:r w:rsidRPr="007326E2">
              <w:rPr>
                <w:rFonts w:eastAsia="Times New Roman" w:cs="Times New Roman"/>
                <w:iCs/>
                <w:spacing w:val="-6"/>
                <w:sz w:val="24"/>
                <w:szCs w:val="24"/>
              </w:rPr>
              <w:t>2006.</w:t>
            </w:r>
          </w:p>
          <w:p w:rsidR="009B0CC9" w:rsidRPr="007326E2" w:rsidRDefault="009B0CC9" w:rsidP="009B0CC9">
            <w:pPr>
              <w:widowControl w:val="0"/>
              <w:shd w:val="clear" w:color="auto" w:fill="FFFFFF"/>
              <w:ind w:left="57" w:right="57"/>
              <w:jc w:val="both"/>
              <w:rPr>
                <w:rFonts w:eastAsia="Times New Roman" w:cs="Times New Roman"/>
                <w:iCs/>
                <w:color w:val="000000"/>
                <w:spacing w:val="-6"/>
                <w:sz w:val="24"/>
                <w:szCs w:val="24"/>
              </w:rPr>
            </w:pPr>
            <w:r w:rsidRPr="007326E2">
              <w:rPr>
                <w:rFonts w:eastAsia="Times New Roman" w:cs="Times New Roman"/>
                <w:i/>
                <w:spacing w:val="-6"/>
                <w:sz w:val="24"/>
                <w:szCs w:val="24"/>
                <w:lang w:val="vi-VN"/>
              </w:rPr>
              <w:lastRenderedPageBreak/>
              <w:t xml:space="preserve">- </w:t>
            </w:r>
            <w:r w:rsidRPr="007326E2">
              <w:rPr>
                <w:rFonts w:eastAsia="Times New Roman" w:cs="Times New Roman"/>
                <w:iCs/>
                <w:spacing w:val="-6"/>
                <w:sz w:val="24"/>
                <w:szCs w:val="24"/>
              </w:rPr>
              <w:t>Nghị định số 127/2007/NĐ-CP ngày 01</w:t>
            </w:r>
            <w:r w:rsidR="008C322D">
              <w:rPr>
                <w:rFonts w:eastAsia="Times New Roman" w:cs="Times New Roman"/>
                <w:iCs/>
                <w:spacing w:val="-6"/>
                <w:sz w:val="24"/>
                <w:szCs w:val="24"/>
              </w:rPr>
              <w:t>/</w:t>
            </w:r>
            <w:r w:rsidRPr="007326E2">
              <w:rPr>
                <w:rFonts w:eastAsia="Times New Roman" w:cs="Times New Roman"/>
                <w:iCs/>
                <w:color w:val="000000"/>
                <w:spacing w:val="-6"/>
                <w:sz w:val="24"/>
                <w:szCs w:val="24"/>
              </w:rPr>
              <w:t>8</w:t>
            </w:r>
            <w:r w:rsidR="008C322D">
              <w:rPr>
                <w:rFonts w:eastAsia="Times New Roman" w:cs="Times New Roman"/>
                <w:iCs/>
                <w:color w:val="000000"/>
                <w:spacing w:val="-6"/>
                <w:sz w:val="24"/>
                <w:szCs w:val="24"/>
              </w:rPr>
              <w:t>/</w:t>
            </w:r>
            <w:r w:rsidRPr="007326E2">
              <w:rPr>
                <w:rFonts w:eastAsia="Times New Roman" w:cs="Times New Roman"/>
                <w:iCs/>
                <w:color w:val="000000"/>
                <w:spacing w:val="-6"/>
                <w:sz w:val="24"/>
                <w:szCs w:val="24"/>
              </w:rPr>
              <w:t>2007 của Chính phủ.</w:t>
            </w:r>
          </w:p>
          <w:p w:rsidR="009B0CC9" w:rsidRPr="007326E2" w:rsidRDefault="009B0CC9" w:rsidP="009B0CC9">
            <w:pPr>
              <w:widowControl w:val="0"/>
              <w:shd w:val="clear" w:color="auto" w:fill="FFFFFF"/>
              <w:ind w:left="57" w:right="57"/>
              <w:jc w:val="both"/>
              <w:rPr>
                <w:rFonts w:eastAsia="Times New Roman" w:cs="Times New Roman"/>
                <w:i/>
                <w:iCs/>
                <w:color w:val="000000"/>
                <w:spacing w:val="-6"/>
                <w:sz w:val="24"/>
                <w:szCs w:val="24"/>
                <w:lang w:val="vi-VN"/>
              </w:rPr>
            </w:pPr>
            <w:r w:rsidRPr="007326E2">
              <w:rPr>
                <w:rFonts w:eastAsia="Times New Roman" w:cs="Times New Roman"/>
                <w:iCs/>
                <w:color w:val="000000"/>
                <w:spacing w:val="-6"/>
                <w:sz w:val="24"/>
                <w:szCs w:val="24"/>
              </w:rPr>
              <w:t>- Nghị định số 132/2008/NĐ-CP ngày 31</w:t>
            </w:r>
            <w:r w:rsidR="008C322D">
              <w:rPr>
                <w:rFonts w:eastAsia="Times New Roman" w:cs="Times New Roman"/>
                <w:iCs/>
                <w:color w:val="000000"/>
                <w:spacing w:val="-6"/>
                <w:sz w:val="24"/>
                <w:szCs w:val="24"/>
              </w:rPr>
              <w:t>/</w:t>
            </w:r>
            <w:r w:rsidRPr="007326E2">
              <w:rPr>
                <w:rFonts w:eastAsia="Times New Roman" w:cs="Times New Roman"/>
                <w:iCs/>
                <w:color w:val="000000"/>
                <w:spacing w:val="-6"/>
                <w:sz w:val="24"/>
                <w:szCs w:val="24"/>
              </w:rPr>
              <w:t>12</w:t>
            </w:r>
            <w:r w:rsidR="008C322D">
              <w:rPr>
                <w:rFonts w:eastAsia="Times New Roman" w:cs="Times New Roman"/>
                <w:iCs/>
                <w:color w:val="000000"/>
                <w:spacing w:val="-6"/>
                <w:sz w:val="24"/>
                <w:szCs w:val="24"/>
              </w:rPr>
              <w:t>/</w:t>
            </w:r>
            <w:r w:rsidRPr="007326E2">
              <w:rPr>
                <w:rFonts w:eastAsia="Times New Roman" w:cs="Times New Roman"/>
                <w:iCs/>
                <w:color w:val="000000"/>
                <w:spacing w:val="-6"/>
                <w:sz w:val="24"/>
                <w:szCs w:val="24"/>
              </w:rPr>
              <w:t>2008 của Chính phủ.</w:t>
            </w:r>
          </w:p>
          <w:p w:rsidR="009B0CC9" w:rsidRPr="007326E2" w:rsidRDefault="009B0CC9" w:rsidP="009B0CC9">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Thông tư số 28/2012/TT-BKHCN ngày 12</w:t>
            </w:r>
            <w:r w:rsidR="008C322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12</w:t>
            </w:r>
            <w:r w:rsidR="008C322D">
              <w:rPr>
                <w:rFonts w:eastAsia="Times New Roman" w:cs="Times New Roman"/>
                <w:color w:val="000000"/>
                <w:spacing w:val="-6"/>
                <w:sz w:val="24"/>
                <w:szCs w:val="24"/>
              </w:rPr>
              <w:t>/</w:t>
            </w:r>
            <w:r w:rsidRPr="007326E2">
              <w:rPr>
                <w:rFonts w:eastAsia="Times New Roman" w:cs="Times New Roman"/>
                <w:color w:val="000000"/>
                <w:spacing w:val="-6"/>
                <w:sz w:val="24"/>
                <w:szCs w:val="24"/>
                <w:lang w:val="vi-VN"/>
              </w:rPr>
              <w:t>2012 của Bộ trưởng Bộ Khoa học và Công nghệ.</w:t>
            </w:r>
          </w:p>
          <w:p w:rsidR="009B0CC9" w:rsidRPr="007326E2" w:rsidRDefault="009B0CC9" w:rsidP="009B0CC9">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Thông tư số 183/2016/TT-BTC ngày 08/11/2016 của Bộ trưởng Bộ Tài chính.</w:t>
            </w:r>
          </w:p>
          <w:p w:rsidR="009B0CC9" w:rsidRPr="007326E2" w:rsidRDefault="009B0CC9" w:rsidP="009B0CC9">
            <w:pPr>
              <w:widowControl w:val="0"/>
              <w:shd w:val="clear" w:color="auto" w:fill="FFFFFF"/>
              <w:ind w:left="57" w:right="57"/>
              <w:jc w:val="both"/>
              <w:rPr>
                <w:rFonts w:eastAsia="Times New Roman" w:cs="Times New Roman"/>
                <w:color w:val="000000"/>
                <w:spacing w:val="-10"/>
                <w:sz w:val="24"/>
                <w:szCs w:val="24"/>
                <w:lang w:val="nl-NL"/>
              </w:rPr>
            </w:pPr>
            <w:r w:rsidRPr="007326E2">
              <w:rPr>
                <w:rFonts w:eastAsia="Times New Roman" w:cs="Times New Roman"/>
                <w:bCs/>
                <w:color w:val="000000"/>
                <w:spacing w:val="-6"/>
                <w:sz w:val="24"/>
                <w:szCs w:val="24"/>
                <w:lang w:val="vi-VN"/>
              </w:rPr>
              <w:br w:type="page"/>
            </w:r>
          </w:p>
        </w:tc>
        <w:tc>
          <w:tcPr>
            <w:tcW w:w="779" w:type="dxa"/>
            <w:vAlign w:val="center"/>
          </w:tcPr>
          <w:p w:rsidR="009B0CC9" w:rsidRPr="007326E2" w:rsidRDefault="009B0CC9" w:rsidP="009B0CC9">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9B0CC9" w:rsidRPr="007326E2" w:rsidRDefault="009B0CC9" w:rsidP="009B0CC9">
            <w:pPr>
              <w:ind w:left="57" w:right="57"/>
              <w:jc w:val="center"/>
              <w:rPr>
                <w:rFonts w:cs="Times New Roman"/>
                <w:sz w:val="24"/>
                <w:szCs w:val="24"/>
              </w:rPr>
            </w:pPr>
            <w:r w:rsidRPr="007326E2">
              <w:rPr>
                <w:rFonts w:cs="Times New Roman"/>
                <w:sz w:val="24"/>
                <w:szCs w:val="24"/>
              </w:rPr>
              <w:t>x</w:t>
            </w:r>
          </w:p>
        </w:tc>
      </w:tr>
      <w:tr w:rsidR="007779F3" w:rsidRPr="007326E2" w:rsidTr="007779F3">
        <w:tc>
          <w:tcPr>
            <w:tcW w:w="565" w:type="dxa"/>
            <w:vAlign w:val="center"/>
          </w:tcPr>
          <w:p w:rsidR="007779F3" w:rsidRPr="007326E2" w:rsidRDefault="007779F3" w:rsidP="007779F3">
            <w:pPr>
              <w:pStyle w:val="ListParagraph"/>
              <w:numPr>
                <w:ilvl w:val="0"/>
                <w:numId w:val="1"/>
              </w:numPr>
              <w:ind w:right="57"/>
              <w:jc w:val="center"/>
              <w:rPr>
                <w:rFonts w:cs="Times New Roman"/>
                <w:sz w:val="24"/>
                <w:szCs w:val="24"/>
              </w:rPr>
            </w:pPr>
          </w:p>
        </w:tc>
        <w:tc>
          <w:tcPr>
            <w:tcW w:w="1484" w:type="dxa"/>
            <w:shd w:val="clear" w:color="auto" w:fill="auto"/>
            <w:vAlign w:val="center"/>
          </w:tcPr>
          <w:p w:rsidR="007779F3" w:rsidRPr="007326E2" w:rsidRDefault="007779F3" w:rsidP="007779F3">
            <w:pPr>
              <w:ind w:left="57" w:right="57"/>
              <w:jc w:val="both"/>
              <w:outlineLvl w:val="1"/>
              <w:rPr>
                <w:rFonts w:eastAsia="Times New Roman" w:cs="Times New Roman"/>
                <w:iCs/>
                <w:spacing w:val="-6"/>
                <w:sz w:val="24"/>
                <w:szCs w:val="24"/>
                <w:lang w:val="nl-NL"/>
              </w:rPr>
            </w:pPr>
            <w:r w:rsidRPr="007326E2">
              <w:rPr>
                <w:sz w:val="24"/>
                <w:szCs w:val="24"/>
                <w:lang w:val="nl-NL"/>
              </w:rPr>
              <w:t xml:space="preserve">Thủ tục </w:t>
            </w:r>
            <w:r w:rsidRPr="007326E2">
              <w:rPr>
                <w:sz w:val="24"/>
                <w:szCs w:val="24"/>
              </w:rPr>
              <w:t xml:space="preserve">Đăng ký công bố hợp chuẩn dựa trên kết quả tự đánh giá của tổ chức, cá nhân sản </w:t>
            </w:r>
            <w:r w:rsidRPr="007326E2">
              <w:rPr>
                <w:sz w:val="24"/>
                <w:szCs w:val="24"/>
              </w:rPr>
              <w:lastRenderedPageBreak/>
              <w:t>xuất, kinh doanh</w:t>
            </w:r>
          </w:p>
        </w:tc>
        <w:tc>
          <w:tcPr>
            <w:tcW w:w="1561" w:type="dxa"/>
            <w:gridSpan w:val="2"/>
            <w:shd w:val="clear" w:color="auto" w:fill="auto"/>
            <w:vAlign w:val="center"/>
          </w:tcPr>
          <w:p w:rsidR="007779F3" w:rsidRPr="0035415F" w:rsidRDefault="007779F3" w:rsidP="007779F3">
            <w:pPr>
              <w:ind w:left="57" w:right="57"/>
              <w:jc w:val="both"/>
              <w:rPr>
                <w:rFonts w:eastAsia="Times New Roman" w:cs="Times New Roman"/>
                <w:sz w:val="22"/>
                <w:lang w:val="vi-VN"/>
              </w:rPr>
            </w:pPr>
            <w:r w:rsidRPr="0035415F">
              <w:rPr>
                <w:rFonts w:eastAsia="Times New Roman" w:cs="Times New Roman"/>
                <w:sz w:val="22"/>
                <w:lang w:val="vi-VN"/>
              </w:rPr>
              <w:lastRenderedPageBreak/>
              <w:t xml:space="preserve">- Ðối với hồ sơ đăng ký công bố hợp chuẩn không đầy đủ, trong thời hạn 03 (ba) ngày làm việc kể từ ngày nhận được hồ sơ </w:t>
            </w:r>
            <w:r w:rsidRPr="0035415F">
              <w:rPr>
                <w:rFonts w:eastAsia="Times New Roman" w:cs="Times New Roman"/>
                <w:sz w:val="22"/>
                <w:lang w:val="vi-VN"/>
              </w:rPr>
              <w:lastRenderedPageBreak/>
              <w:t xml:space="preserve">đăng ký công bố hợp chuẩn, Chi cục thông báo bằng văn bản đề nghị bổ sung các loại giấy tờ theo quy định. Sau thời hạn 15 (mười </w:t>
            </w:r>
            <w:r w:rsidRPr="0035415F">
              <w:rPr>
                <w:rFonts w:eastAsia="Times New Roman" w:cs="Times New Roman"/>
                <w:sz w:val="22"/>
              </w:rPr>
              <w:t>l</w:t>
            </w:r>
            <w:r w:rsidRPr="0035415F">
              <w:rPr>
                <w:rFonts w:eastAsia="Times New Roman" w:cs="Times New Roman"/>
                <w:sz w:val="22"/>
                <w:lang w:val="vi-VN"/>
              </w:rPr>
              <w:t>ăm) ngày làm việc kể từ ngày gửi văn bản đề nghị mà hồ sơ đăng ký công bố hợp chuẩn không được bổ sung đầy đủ theo quy định, Chi cục có quyền huỷ bỏ việc xử lý đối với hồ sơ này.</w:t>
            </w:r>
          </w:p>
          <w:p w:rsidR="007779F3" w:rsidRPr="0035415F" w:rsidRDefault="007779F3" w:rsidP="009B2484">
            <w:pPr>
              <w:ind w:left="57" w:right="57"/>
              <w:jc w:val="both"/>
              <w:rPr>
                <w:rFonts w:eastAsia="Times New Roman" w:cs="Times New Roman"/>
                <w:spacing w:val="-2"/>
                <w:sz w:val="22"/>
                <w:lang w:val="vi-VN"/>
              </w:rPr>
            </w:pPr>
            <w:r w:rsidRPr="0035415F">
              <w:rPr>
                <w:rFonts w:eastAsia="Times New Roman" w:cs="Times New Roman"/>
                <w:spacing w:val="-2"/>
                <w:sz w:val="22"/>
                <w:lang w:val="vi-VN"/>
              </w:rPr>
              <w:t>- Ðối với hồ sơ đăng ký công bố hợp chuẩn đầy đủ theo quy định, trong thời gian 05 (năm) ngày làm việc kể từ ngày nhận được hồ sơ đăng ký công bố hợp chuẩn, Chi cục phải tổ chức kiểm tra tính hợp lệ của hồ sơ đăng ký công bố hợp chuẩn</w:t>
            </w:r>
            <w:r w:rsidR="009B2484" w:rsidRPr="0035415F">
              <w:rPr>
                <w:rFonts w:eastAsia="Times New Roman" w:cs="Times New Roman"/>
                <w:spacing w:val="-2"/>
                <w:sz w:val="22"/>
              </w:rPr>
              <w:t xml:space="preserve">, </w:t>
            </w:r>
            <w:r w:rsidRPr="0035415F">
              <w:rPr>
                <w:rFonts w:eastAsia="Times New Roman" w:cs="Times New Roman"/>
                <w:spacing w:val="-2"/>
                <w:sz w:val="22"/>
                <w:lang w:val="vi-VN"/>
              </w:rPr>
              <w:t>ban hành Thông báo tiếp nhận hồ sơ đăng ký công bố hợp chuẩn cho tổ chức, cá nhân công bố hợp chuẩn.</w:t>
            </w:r>
          </w:p>
        </w:tc>
        <w:tc>
          <w:tcPr>
            <w:tcW w:w="1331" w:type="dxa"/>
            <w:shd w:val="clear" w:color="auto" w:fill="auto"/>
            <w:vAlign w:val="center"/>
          </w:tcPr>
          <w:p w:rsidR="007779F3" w:rsidRPr="007326E2" w:rsidRDefault="007779F3" w:rsidP="007779F3">
            <w:pPr>
              <w:ind w:left="57" w:right="57"/>
              <w:jc w:val="center"/>
              <w:rPr>
                <w:rFonts w:cs="Times New Roman"/>
                <w:spacing w:val="-6"/>
                <w:sz w:val="24"/>
                <w:szCs w:val="24"/>
              </w:rPr>
            </w:pPr>
            <w:r w:rsidRPr="007326E2">
              <w:rPr>
                <w:rFonts w:eastAsia="Times New Roman" w:cs="Times New Roman"/>
                <w:spacing w:val="-6"/>
                <w:sz w:val="24"/>
                <w:szCs w:val="24"/>
              </w:rPr>
              <w:lastRenderedPageBreak/>
              <w:t xml:space="preserve">Sở Khoa học và Công nghệ, số 433, đường 17/8, tổ 2, phường Phan Thiết, thành phố </w:t>
            </w:r>
            <w:r w:rsidRPr="007326E2">
              <w:rPr>
                <w:rFonts w:eastAsia="Times New Roman" w:cs="Times New Roman"/>
                <w:spacing w:val="-6"/>
                <w:sz w:val="24"/>
                <w:szCs w:val="24"/>
              </w:rPr>
              <w:lastRenderedPageBreak/>
              <w:t>Tuyên Quang</w:t>
            </w:r>
          </w:p>
        </w:tc>
        <w:tc>
          <w:tcPr>
            <w:tcW w:w="2175" w:type="dxa"/>
            <w:gridSpan w:val="2"/>
            <w:shd w:val="clear" w:color="auto" w:fill="auto"/>
            <w:vAlign w:val="center"/>
          </w:tcPr>
          <w:p w:rsidR="007779F3" w:rsidRPr="007326E2" w:rsidRDefault="007779F3" w:rsidP="007779F3">
            <w:pPr>
              <w:ind w:left="57" w:right="57"/>
              <w:jc w:val="center"/>
              <w:rPr>
                <w:rFonts w:eastAsia="Calibri" w:cs="Times New Roman"/>
                <w:spacing w:val="-10"/>
                <w:sz w:val="24"/>
                <w:szCs w:val="24"/>
              </w:rPr>
            </w:pPr>
            <w:r w:rsidRPr="007326E2">
              <w:rPr>
                <w:rFonts w:eastAsia="Calibri" w:cs="Times New Roman"/>
                <w:spacing w:val="-6"/>
                <w:sz w:val="24"/>
                <w:szCs w:val="24"/>
              </w:rPr>
              <w:lastRenderedPageBreak/>
              <w:t>150.000 đồng</w:t>
            </w:r>
          </w:p>
        </w:tc>
        <w:tc>
          <w:tcPr>
            <w:tcW w:w="2268" w:type="dxa"/>
            <w:shd w:val="clear" w:color="auto" w:fill="auto"/>
            <w:vAlign w:val="center"/>
          </w:tcPr>
          <w:p w:rsidR="00487763" w:rsidRPr="007326E2" w:rsidRDefault="00487763" w:rsidP="00487763">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Luật Chất lượng sản phẩm, hàng hóa ngày 21 tháng 11 năm 2007.</w:t>
            </w:r>
          </w:p>
          <w:p w:rsidR="00487763" w:rsidRPr="007326E2" w:rsidRDefault="00487763" w:rsidP="00487763">
            <w:pPr>
              <w:widowControl w:val="0"/>
              <w:shd w:val="clear" w:color="auto" w:fill="FFFFFF"/>
              <w:ind w:left="57" w:right="57"/>
              <w:jc w:val="both"/>
              <w:rPr>
                <w:rFonts w:eastAsia="Times New Roman" w:cs="Times New Roman"/>
                <w:spacing w:val="-6"/>
                <w:sz w:val="24"/>
                <w:szCs w:val="24"/>
                <w:lang w:val="vi-VN"/>
              </w:rPr>
            </w:pPr>
            <w:r w:rsidRPr="007326E2">
              <w:rPr>
                <w:rFonts w:eastAsia="Times New Roman" w:cs="Times New Roman"/>
                <w:color w:val="000000"/>
                <w:spacing w:val="-6"/>
                <w:sz w:val="24"/>
                <w:szCs w:val="24"/>
                <w:lang w:val="vi-VN"/>
              </w:rPr>
              <w:t xml:space="preserve">- </w:t>
            </w:r>
            <w:r w:rsidRPr="007326E2">
              <w:rPr>
                <w:rFonts w:eastAsia="Times New Roman" w:cs="Times New Roman"/>
                <w:bCs/>
                <w:iCs/>
                <w:spacing w:val="-6"/>
                <w:sz w:val="24"/>
                <w:szCs w:val="24"/>
                <w:lang w:val="vi-VN"/>
              </w:rPr>
              <w:t>Luật Tiêu chuẩn và Quy chuẩn kỹ thuật</w:t>
            </w:r>
            <w:r w:rsidRPr="007326E2">
              <w:rPr>
                <w:rFonts w:eastAsia="Times New Roman" w:cs="Times New Roman"/>
                <w:iCs/>
                <w:spacing w:val="-6"/>
                <w:sz w:val="24"/>
                <w:szCs w:val="24"/>
              </w:rPr>
              <w:t>ngày 29 tháng 6 năm 2006.</w:t>
            </w:r>
          </w:p>
          <w:p w:rsidR="00487763" w:rsidRPr="007326E2" w:rsidRDefault="00487763" w:rsidP="00487763">
            <w:pPr>
              <w:widowControl w:val="0"/>
              <w:shd w:val="clear" w:color="auto" w:fill="FFFFFF"/>
              <w:ind w:left="57" w:right="57"/>
              <w:jc w:val="both"/>
              <w:rPr>
                <w:rFonts w:eastAsia="Times New Roman" w:cs="Times New Roman"/>
                <w:iCs/>
                <w:color w:val="000000"/>
                <w:spacing w:val="-6"/>
                <w:sz w:val="24"/>
                <w:szCs w:val="24"/>
              </w:rPr>
            </w:pPr>
            <w:r w:rsidRPr="007326E2">
              <w:rPr>
                <w:rFonts w:eastAsia="Times New Roman" w:cs="Times New Roman"/>
                <w:i/>
                <w:spacing w:val="-6"/>
                <w:sz w:val="24"/>
                <w:szCs w:val="24"/>
                <w:lang w:val="vi-VN"/>
              </w:rPr>
              <w:t xml:space="preserve">- </w:t>
            </w:r>
            <w:r w:rsidRPr="007326E2">
              <w:rPr>
                <w:rFonts w:eastAsia="Times New Roman" w:cs="Times New Roman"/>
                <w:iCs/>
                <w:spacing w:val="-6"/>
                <w:sz w:val="24"/>
                <w:szCs w:val="24"/>
              </w:rPr>
              <w:t xml:space="preserve">Nghị định số </w:t>
            </w:r>
            <w:r w:rsidRPr="007326E2">
              <w:rPr>
                <w:rFonts w:eastAsia="Times New Roman" w:cs="Times New Roman"/>
                <w:iCs/>
                <w:spacing w:val="-6"/>
                <w:sz w:val="24"/>
                <w:szCs w:val="24"/>
              </w:rPr>
              <w:lastRenderedPageBreak/>
              <w:t xml:space="preserve">127/2007/NĐ-CP ngày 01 tháng </w:t>
            </w:r>
            <w:r w:rsidRPr="007326E2">
              <w:rPr>
                <w:rFonts w:eastAsia="Times New Roman" w:cs="Times New Roman"/>
                <w:iCs/>
                <w:color w:val="000000"/>
                <w:spacing w:val="-6"/>
                <w:sz w:val="24"/>
                <w:szCs w:val="24"/>
              </w:rPr>
              <w:t>8 năm 2007 của Chính phủ.</w:t>
            </w:r>
          </w:p>
          <w:p w:rsidR="00487763" w:rsidRPr="007326E2" w:rsidRDefault="00487763" w:rsidP="00487763">
            <w:pPr>
              <w:widowControl w:val="0"/>
              <w:shd w:val="clear" w:color="auto" w:fill="FFFFFF"/>
              <w:ind w:left="57" w:right="57"/>
              <w:jc w:val="both"/>
              <w:rPr>
                <w:rFonts w:eastAsia="Times New Roman" w:cs="Times New Roman"/>
                <w:i/>
                <w:iCs/>
                <w:color w:val="000000"/>
                <w:spacing w:val="-6"/>
                <w:sz w:val="24"/>
                <w:szCs w:val="24"/>
                <w:lang w:val="vi-VN"/>
              </w:rPr>
            </w:pPr>
            <w:r w:rsidRPr="007326E2">
              <w:rPr>
                <w:rFonts w:eastAsia="Times New Roman" w:cs="Times New Roman"/>
                <w:iCs/>
                <w:color w:val="000000"/>
                <w:spacing w:val="-6"/>
                <w:sz w:val="24"/>
                <w:szCs w:val="24"/>
              </w:rPr>
              <w:t>- Nghị định số 132/2008/NĐ-CP ngày 31 tháng 12 năm 2008 của Chính phủ.</w:t>
            </w:r>
          </w:p>
          <w:p w:rsidR="00487763" w:rsidRPr="007326E2" w:rsidRDefault="00487763" w:rsidP="00487763">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Thông tư số 28/2012/TT-BKHCN ngày 12 tháng 12 năm 2012 của Bộ trưởng Bộ Khoa học và Công nghệ.</w:t>
            </w:r>
          </w:p>
          <w:p w:rsidR="00487763" w:rsidRPr="007326E2" w:rsidRDefault="00487763" w:rsidP="00487763">
            <w:pPr>
              <w:widowControl w:val="0"/>
              <w:shd w:val="clear" w:color="auto" w:fill="FFFFFF"/>
              <w:ind w:left="57" w:right="57"/>
              <w:jc w:val="both"/>
              <w:rPr>
                <w:rFonts w:eastAsia="Times New Roman" w:cs="Times New Roman"/>
                <w:color w:val="000000"/>
                <w:spacing w:val="-6"/>
                <w:sz w:val="24"/>
                <w:szCs w:val="24"/>
                <w:lang w:val="vi-VN"/>
              </w:rPr>
            </w:pPr>
            <w:r w:rsidRPr="007326E2">
              <w:rPr>
                <w:rFonts w:eastAsia="Times New Roman" w:cs="Times New Roman"/>
                <w:color w:val="000000"/>
                <w:spacing w:val="-6"/>
                <w:sz w:val="24"/>
                <w:szCs w:val="24"/>
                <w:lang w:val="vi-VN"/>
              </w:rPr>
              <w:t>- Thông tư số 183/2016/TT-BTC ngày 08/11/2016 của Bộ trưởng Bộ Tài chính.</w:t>
            </w:r>
          </w:p>
          <w:p w:rsidR="007779F3" w:rsidRPr="007326E2" w:rsidRDefault="007779F3" w:rsidP="007779F3">
            <w:pPr>
              <w:ind w:left="57" w:right="57"/>
              <w:jc w:val="center"/>
              <w:rPr>
                <w:rFonts w:cs="Times New Roman"/>
                <w:spacing w:val="-6"/>
                <w:sz w:val="24"/>
                <w:szCs w:val="24"/>
              </w:rPr>
            </w:pPr>
          </w:p>
        </w:tc>
        <w:tc>
          <w:tcPr>
            <w:tcW w:w="779" w:type="dxa"/>
            <w:vAlign w:val="center"/>
          </w:tcPr>
          <w:p w:rsidR="007779F3" w:rsidRPr="007326E2" w:rsidRDefault="00487763" w:rsidP="007779F3">
            <w:pPr>
              <w:ind w:left="57" w:right="57"/>
              <w:jc w:val="center"/>
              <w:rPr>
                <w:rFonts w:eastAsia="Calibri" w:cs="Times New Roman"/>
                <w:spacing w:val="-10"/>
                <w:sz w:val="24"/>
                <w:szCs w:val="24"/>
              </w:rPr>
            </w:pPr>
            <w:r>
              <w:rPr>
                <w:rFonts w:eastAsia="Calibri" w:cs="Times New Roman"/>
                <w:spacing w:val="-10"/>
                <w:sz w:val="24"/>
                <w:szCs w:val="24"/>
              </w:rPr>
              <w:lastRenderedPageBreak/>
              <w:t>x</w:t>
            </w:r>
          </w:p>
        </w:tc>
        <w:tc>
          <w:tcPr>
            <w:tcW w:w="780" w:type="dxa"/>
            <w:vAlign w:val="center"/>
          </w:tcPr>
          <w:p w:rsidR="007779F3" w:rsidRPr="00487763" w:rsidRDefault="007779F3" w:rsidP="00487763">
            <w:pPr>
              <w:widowControl w:val="0"/>
              <w:shd w:val="clear" w:color="auto" w:fill="FFFFFF"/>
              <w:ind w:left="57" w:right="57"/>
              <w:jc w:val="center"/>
              <w:rPr>
                <w:rFonts w:eastAsia="Times New Roman" w:cs="Times New Roman"/>
                <w:color w:val="000000"/>
                <w:spacing w:val="-10"/>
                <w:sz w:val="24"/>
                <w:szCs w:val="24"/>
              </w:rPr>
            </w:pPr>
            <w:r w:rsidRPr="007326E2">
              <w:rPr>
                <w:rFonts w:eastAsia="Times New Roman" w:cs="Times New Roman"/>
                <w:bCs/>
                <w:color w:val="000000"/>
                <w:spacing w:val="-6"/>
                <w:sz w:val="24"/>
                <w:szCs w:val="24"/>
                <w:lang w:val="vi-VN"/>
              </w:rPr>
              <w:br w:type="page"/>
            </w:r>
            <w:r w:rsidR="00487763">
              <w:rPr>
                <w:rFonts w:eastAsia="Times New Roman" w:cs="Times New Roman"/>
                <w:bCs/>
                <w:color w:val="000000"/>
                <w:spacing w:val="-6"/>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auto"/>
            <w:vAlign w:val="center"/>
          </w:tcPr>
          <w:p w:rsidR="00FF4806" w:rsidRPr="007326E2" w:rsidRDefault="00FF4806" w:rsidP="00FF4806">
            <w:pPr>
              <w:ind w:left="57" w:right="57"/>
              <w:jc w:val="both"/>
              <w:rPr>
                <w:rFonts w:cs="Times New Roman"/>
                <w:color w:val="000000"/>
                <w:spacing w:val="-6"/>
                <w:sz w:val="24"/>
                <w:szCs w:val="24"/>
                <w:lang w:val="vi-VN"/>
              </w:rPr>
            </w:pPr>
            <w:r w:rsidRPr="007326E2">
              <w:rPr>
                <w:sz w:val="24"/>
                <w:szCs w:val="24"/>
                <w:lang w:val="nl-NL"/>
              </w:rPr>
              <w:t xml:space="preserve">Thủ tục </w:t>
            </w:r>
            <w:r w:rsidRPr="007326E2">
              <w:rPr>
                <w:sz w:val="24"/>
                <w:szCs w:val="24"/>
              </w:rPr>
              <w:t>Cấp</w:t>
            </w:r>
            <w:r w:rsidRPr="007326E2">
              <w:rPr>
                <w:spacing w:val="-2"/>
                <w:sz w:val="24"/>
                <w:szCs w:val="24"/>
              </w:rPr>
              <w:t xml:space="preserve"> Giấy xác nhận đăng ký hoạt động xét tặng giải thưởng chất lượng sản phẩm, hàng hoá của tổ </w:t>
            </w:r>
            <w:r w:rsidRPr="007326E2">
              <w:rPr>
                <w:spacing w:val="-2"/>
                <w:sz w:val="24"/>
                <w:szCs w:val="24"/>
              </w:rPr>
              <w:lastRenderedPageBreak/>
              <w:t>chức, cá nhân.</w:t>
            </w:r>
          </w:p>
        </w:tc>
        <w:tc>
          <w:tcPr>
            <w:tcW w:w="1561" w:type="dxa"/>
            <w:gridSpan w:val="2"/>
            <w:shd w:val="clear" w:color="auto" w:fill="auto"/>
            <w:vAlign w:val="center"/>
          </w:tcPr>
          <w:p w:rsidR="009B2484" w:rsidRPr="006D54ED" w:rsidRDefault="00FF4806" w:rsidP="009B2484">
            <w:pPr>
              <w:ind w:left="57" w:right="57"/>
              <w:jc w:val="both"/>
              <w:rPr>
                <w:rFonts w:eastAsia="Times New Roman" w:cs="Times New Roman"/>
                <w:spacing w:val="-6"/>
                <w:sz w:val="22"/>
                <w:lang w:val="vi-VN"/>
              </w:rPr>
            </w:pPr>
            <w:r w:rsidRPr="006D54ED">
              <w:rPr>
                <w:rFonts w:eastAsia="Times New Roman" w:cs="Times New Roman"/>
                <w:spacing w:val="-6"/>
                <w:sz w:val="22"/>
                <w:lang w:val="nl-NL"/>
              </w:rPr>
              <w:lastRenderedPageBreak/>
              <w:t>Trong thời hạn 15 ngày làm việc kể từ khi nhận được hồ sơ đầy đủ và hợp lệ</w:t>
            </w:r>
          </w:p>
          <w:p w:rsidR="00FF4806" w:rsidRPr="006D54ED" w:rsidRDefault="00FF4806" w:rsidP="006D54ED">
            <w:pPr>
              <w:ind w:left="57" w:right="57"/>
              <w:jc w:val="both"/>
              <w:rPr>
                <w:rFonts w:eastAsia="Times New Roman" w:cs="Times New Roman"/>
                <w:spacing w:val="-6"/>
                <w:sz w:val="22"/>
                <w:lang w:val="vi-VN"/>
              </w:rPr>
            </w:pPr>
          </w:p>
        </w:tc>
        <w:tc>
          <w:tcPr>
            <w:tcW w:w="1331" w:type="dxa"/>
            <w:shd w:val="clear" w:color="auto" w:fill="auto"/>
            <w:vAlign w:val="center"/>
          </w:tcPr>
          <w:p w:rsidR="00FF4806" w:rsidRPr="007326E2" w:rsidRDefault="006D54ED" w:rsidP="00FF4806">
            <w:pPr>
              <w:ind w:left="57" w:right="57"/>
              <w:jc w:val="center"/>
              <w:rPr>
                <w:rFonts w:cs="Times New Roman"/>
                <w:color w:val="000000"/>
                <w:spacing w:val="-6"/>
                <w:sz w:val="24"/>
                <w:szCs w:val="24"/>
              </w:rPr>
            </w:pPr>
            <w:r w:rsidRPr="007326E2">
              <w:rPr>
                <w:rFonts w:eastAsia="Times New Roman" w:cs="Times New Roman"/>
                <w:spacing w:val="-6"/>
                <w:sz w:val="24"/>
                <w:szCs w:val="24"/>
              </w:rPr>
              <w:t xml:space="preserve">Sở Khoa học và Công nghệ, số 433, đường 17/8, tổ 2, phường Phan Thiết, thành phố Tuyên </w:t>
            </w:r>
            <w:r w:rsidRPr="007326E2">
              <w:rPr>
                <w:rFonts w:eastAsia="Times New Roman" w:cs="Times New Roman"/>
                <w:spacing w:val="-6"/>
                <w:sz w:val="24"/>
                <w:szCs w:val="24"/>
              </w:rPr>
              <w:lastRenderedPageBreak/>
              <w:t>Quang</w:t>
            </w:r>
          </w:p>
        </w:tc>
        <w:tc>
          <w:tcPr>
            <w:tcW w:w="2175" w:type="dxa"/>
            <w:gridSpan w:val="2"/>
            <w:shd w:val="clear" w:color="auto" w:fill="auto"/>
            <w:vAlign w:val="center"/>
          </w:tcPr>
          <w:p w:rsidR="00FF4806" w:rsidRPr="007326E2" w:rsidRDefault="00FF4806" w:rsidP="00FF4806">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lastRenderedPageBreak/>
              <w:t>Không</w:t>
            </w:r>
          </w:p>
        </w:tc>
        <w:tc>
          <w:tcPr>
            <w:tcW w:w="2268" w:type="dxa"/>
            <w:shd w:val="clear" w:color="auto" w:fill="auto"/>
            <w:vAlign w:val="center"/>
          </w:tcPr>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lang w:val="da-DK"/>
              </w:rPr>
            </w:pPr>
            <w:r w:rsidRPr="007326E2">
              <w:rPr>
                <w:rFonts w:eastAsia="Times New Roman" w:cs="Times New Roman"/>
                <w:color w:val="000000"/>
                <w:spacing w:val="-6"/>
                <w:sz w:val="24"/>
                <w:szCs w:val="24"/>
                <w:lang w:val="da-DK"/>
              </w:rPr>
              <w:t>- Luật Chất lượng sản phẩm, hàng hoá ngày 21/11/2007.</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xml:space="preserve">- Luật Thi đua, Khen thưởng ngày 26/11/2003 và Luật sửa đổi, bổ sung một số điều của Luật Thi đua, Khen thưởng </w:t>
            </w:r>
            <w:r w:rsidRPr="007326E2">
              <w:rPr>
                <w:rFonts w:eastAsia="Times New Roman" w:cs="Times New Roman"/>
                <w:color w:val="000000"/>
                <w:spacing w:val="-6"/>
                <w:sz w:val="24"/>
                <w:szCs w:val="24"/>
              </w:rPr>
              <w:lastRenderedPageBreak/>
              <w:t>ngày 14/6/2005.</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Nghị định số 42/2010/NĐ-CP ngày 15/4/2010 của Chính phủ.</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Quyết định số 51/2010/QĐ-TTg ngày 28/7/2010 của Thủ tướng Chính phủ.</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rPr>
            </w:pPr>
            <w:r w:rsidRPr="007326E2">
              <w:rPr>
                <w:rFonts w:eastAsia="Times New Roman" w:cs="Times New Roman"/>
                <w:color w:val="000000"/>
                <w:spacing w:val="-6"/>
                <w:sz w:val="24"/>
                <w:szCs w:val="24"/>
              </w:rPr>
              <w:t>- Thông tư số 06/2009/TT-BKHCN ngày 03/4/2009 của Bộ trưởng Bộ Khoa học và Công nghệ.</w:t>
            </w:r>
          </w:p>
        </w:tc>
        <w:tc>
          <w:tcPr>
            <w:tcW w:w="779"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auto"/>
            <w:vAlign w:val="center"/>
          </w:tcPr>
          <w:p w:rsidR="00FF4806" w:rsidRPr="007326E2" w:rsidRDefault="00FF4806" w:rsidP="00FF4806">
            <w:pPr>
              <w:ind w:left="57" w:right="57"/>
              <w:jc w:val="both"/>
              <w:rPr>
                <w:rFonts w:cs="Times New Roman"/>
                <w:color w:val="000000"/>
                <w:spacing w:val="-6"/>
                <w:sz w:val="24"/>
                <w:szCs w:val="24"/>
                <w:lang w:val="vi-VN"/>
              </w:rPr>
            </w:pPr>
            <w:r w:rsidRPr="007326E2">
              <w:rPr>
                <w:sz w:val="24"/>
                <w:szCs w:val="24"/>
                <w:lang w:val="nl-NL"/>
              </w:rPr>
              <w:t>Thủ tục Chỉ định tổ chức đánh giá sự phù hợp hoạt động thử nghiệm, giám định, kiểm định, chứng nhận</w:t>
            </w:r>
          </w:p>
        </w:tc>
        <w:tc>
          <w:tcPr>
            <w:tcW w:w="1561" w:type="dxa"/>
            <w:gridSpan w:val="2"/>
            <w:shd w:val="clear" w:color="auto" w:fill="auto"/>
            <w:vAlign w:val="center"/>
          </w:tcPr>
          <w:p w:rsidR="00FF4806" w:rsidRPr="00F62063" w:rsidRDefault="00FF4806" w:rsidP="00FF4806">
            <w:pPr>
              <w:ind w:left="57" w:right="57"/>
              <w:jc w:val="both"/>
              <w:rPr>
                <w:rFonts w:eastAsia="Times New Roman" w:cs="Times New Roman"/>
                <w:spacing w:val="-10"/>
                <w:sz w:val="23"/>
                <w:szCs w:val="23"/>
                <w:lang w:val="nl-NL"/>
              </w:rPr>
            </w:pPr>
            <w:r w:rsidRPr="00F62063">
              <w:rPr>
                <w:rFonts w:eastAsia="Times New Roman" w:cs="Times New Roman"/>
                <w:i/>
                <w:spacing w:val="-10"/>
                <w:sz w:val="23"/>
                <w:szCs w:val="23"/>
                <w:lang w:val="pt-BR"/>
              </w:rPr>
              <w:t>-</w:t>
            </w:r>
            <w:r w:rsidRPr="00F62063">
              <w:rPr>
                <w:rFonts w:eastAsia="Times New Roman" w:cs="Times New Roman"/>
                <w:spacing w:val="-10"/>
                <w:sz w:val="23"/>
                <w:szCs w:val="23"/>
                <w:lang w:val="nl-NL"/>
              </w:rPr>
              <w:t xml:space="preserve"> Trong thời hạn 03 ngày làm việc kể từ ngày nhận được hồ sơ đăng ký: Cơ quan chỉ định t</w:t>
            </w:r>
            <w:r w:rsidRPr="00F62063">
              <w:rPr>
                <w:rFonts w:eastAsia="Times New Roman" w:cs="Times New Roman"/>
                <w:spacing w:val="-10"/>
                <w:sz w:val="23"/>
                <w:szCs w:val="23"/>
                <w:lang w:val="vi-VN"/>
              </w:rPr>
              <w:t>hông báo yêu cầu</w:t>
            </w:r>
            <w:r w:rsidRPr="00F62063">
              <w:rPr>
                <w:rFonts w:eastAsia="Times New Roman" w:cs="Times New Roman"/>
                <w:spacing w:val="-10"/>
                <w:sz w:val="23"/>
                <w:szCs w:val="23"/>
                <w:lang w:val="nl-NL"/>
              </w:rPr>
              <w:t xml:space="preserve"> sửa đổi, bổ sung hồ sơ.</w:t>
            </w:r>
          </w:p>
          <w:p w:rsidR="00FF4806" w:rsidRPr="00F62063" w:rsidRDefault="00FF4806" w:rsidP="00FF4806">
            <w:pPr>
              <w:ind w:left="57" w:right="57"/>
              <w:jc w:val="both"/>
              <w:rPr>
                <w:rFonts w:eastAsia="Times New Roman" w:cs="Times New Roman"/>
                <w:spacing w:val="-6"/>
                <w:sz w:val="23"/>
                <w:szCs w:val="23"/>
                <w:lang w:val="pt-BR"/>
              </w:rPr>
            </w:pPr>
            <w:r w:rsidRPr="00F62063">
              <w:rPr>
                <w:rFonts w:eastAsia="Times New Roman" w:cs="Times New Roman"/>
                <w:spacing w:val="-6"/>
                <w:sz w:val="23"/>
                <w:szCs w:val="23"/>
                <w:lang w:val="nl-NL"/>
              </w:rPr>
              <w:t>- Trong thời hạn 20 ngày kể từ khi nhận được hồ sơ hợp lệ</w:t>
            </w:r>
            <w:r w:rsidRPr="00F62063">
              <w:rPr>
                <w:rFonts w:eastAsia="Times New Roman" w:cs="Times New Roman"/>
                <w:spacing w:val="-6"/>
                <w:sz w:val="23"/>
                <w:szCs w:val="23"/>
                <w:lang w:val="pt-BR"/>
              </w:rPr>
              <w:t xml:space="preserve">: </w:t>
            </w:r>
            <w:r w:rsidRPr="00F62063">
              <w:rPr>
                <w:rFonts w:eastAsia="Times New Roman" w:cs="Times New Roman"/>
                <w:spacing w:val="-6"/>
                <w:sz w:val="23"/>
                <w:szCs w:val="23"/>
                <w:lang w:val="nl-NL"/>
              </w:rPr>
              <w:t>Cơ quan chỉ định</w:t>
            </w:r>
            <w:r w:rsidRPr="00F62063">
              <w:rPr>
                <w:rFonts w:eastAsia="Times New Roman" w:cs="Times New Roman"/>
                <w:spacing w:val="-6"/>
                <w:sz w:val="23"/>
                <w:szCs w:val="23"/>
                <w:lang w:val="pt-BR"/>
              </w:rPr>
              <w:t xml:space="preserve"> đánh giá năng lực thực tế tại tổ chức đánh giá sự phù hợp và ký biên bản đánh giá thực tế.</w:t>
            </w:r>
          </w:p>
          <w:p w:rsidR="00FF4806" w:rsidRPr="00F62063" w:rsidRDefault="00FF4806" w:rsidP="00FF4806">
            <w:pPr>
              <w:ind w:left="57" w:right="57"/>
              <w:jc w:val="both"/>
              <w:rPr>
                <w:rFonts w:eastAsia="Times New Roman" w:cs="Times New Roman"/>
                <w:spacing w:val="-6"/>
                <w:sz w:val="23"/>
                <w:szCs w:val="23"/>
                <w:lang w:val="vi-VN"/>
              </w:rPr>
            </w:pPr>
            <w:r w:rsidRPr="00F62063">
              <w:rPr>
                <w:rFonts w:eastAsia="Times New Roman" w:cs="Times New Roman"/>
                <w:spacing w:val="-6"/>
                <w:sz w:val="23"/>
                <w:szCs w:val="23"/>
                <w:lang w:val="vi-VN"/>
              </w:rPr>
              <w:t xml:space="preserve">- Trong thời hạn 05 ngày làm việc kể từ ngày nhận được báo cáo kết quả hành động khắc phục theo biên bản đánh giá thực tế: </w:t>
            </w:r>
            <w:r w:rsidRPr="00F62063">
              <w:rPr>
                <w:rFonts w:eastAsia="Times New Roman" w:cs="Times New Roman"/>
                <w:spacing w:val="-6"/>
                <w:sz w:val="23"/>
                <w:szCs w:val="23"/>
                <w:lang w:val="nl-NL"/>
              </w:rPr>
              <w:t>Cơ quan chỉ định</w:t>
            </w:r>
            <w:r w:rsidRPr="00F62063">
              <w:rPr>
                <w:rFonts w:eastAsia="Times New Roman" w:cs="Times New Roman"/>
                <w:spacing w:val="-6"/>
                <w:sz w:val="23"/>
                <w:szCs w:val="23"/>
                <w:lang w:val="pt-BR"/>
              </w:rPr>
              <w:t>b</w:t>
            </w:r>
            <w:r w:rsidRPr="00F62063">
              <w:rPr>
                <w:rFonts w:eastAsia="Times New Roman" w:cs="Times New Roman"/>
                <w:spacing w:val="-6"/>
                <w:sz w:val="23"/>
                <w:szCs w:val="23"/>
                <w:lang w:val="vi-VN"/>
              </w:rPr>
              <w:t>an hành quyết định chỉ định</w:t>
            </w:r>
          </w:p>
          <w:p w:rsidR="00FF4806" w:rsidRPr="007326E2" w:rsidRDefault="00FF4806" w:rsidP="00FF4806">
            <w:pPr>
              <w:ind w:left="57" w:right="57"/>
              <w:jc w:val="both"/>
              <w:rPr>
                <w:rFonts w:eastAsia="Times New Roman" w:cs="Times New Roman"/>
                <w:spacing w:val="-6"/>
                <w:sz w:val="24"/>
                <w:szCs w:val="24"/>
                <w:lang w:val="pt-BR"/>
              </w:rPr>
            </w:pPr>
            <w:r w:rsidRPr="00F62063">
              <w:rPr>
                <w:rFonts w:eastAsia="Times New Roman" w:cs="Times New Roman"/>
                <w:spacing w:val="-6"/>
                <w:sz w:val="23"/>
                <w:szCs w:val="23"/>
                <w:lang w:val="pt-BR"/>
              </w:rPr>
              <w:t xml:space="preserve">Trong trường hợp từ chối việc chỉ định, Cơ quan chỉ định phải thông báo lý do bằng </w:t>
            </w:r>
            <w:r w:rsidRPr="00F62063">
              <w:rPr>
                <w:rFonts w:eastAsia="Times New Roman" w:cs="Times New Roman"/>
                <w:spacing w:val="-6"/>
                <w:sz w:val="23"/>
                <w:szCs w:val="23"/>
                <w:lang w:val="pt-BR"/>
              </w:rPr>
              <w:lastRenderedPageBreak/>
              <w:t>văn bản cho tổ chức đánh giá sự phù hợp.</w:t>
            </w:r>
          </w:p>
        </w:tc>
        <w:tc>
          <w:tcPr>
            <w:tcW w:w="1331" w:type="dxa"/>
            <w:shd w:val="clear" w:color="auto" w:fill="auto"/>
            <w:vAlign w:val="center"/>
          </w:tcPr>
          <w:p w:rsidR="00FF4806" w:rsidRPr="007326E2" w:rsidRDefault="00FF4806" w:rsidP="006F0241">
            <w:pPr>
              <w:ind w:left="57" w:right="57"/>
              <w:jc w:val="center"/>
              <w:rPr>
                <w:rFonts w:cs="Times New Roman"/>
                <w:color w:val="000000"/>
                <w:spacing w:val="-6"/>
                <w:sz w:val="24"/>
                <w:szCs w:val="24"/>
              </w:rPr>
            </w:pPr>
            <w:r w:rsidRPr="007326E2">
              <w:rPr>
                <w:rFonts w:cs="Times New Roman"/>
                <w:color w:val="000000"/>
                <w:spacing w:val="-6"/>
                <w:sz w:val="24"/>
                <w:szCs w:val="24"/>
                <w:lang w:val="pt-BR"/>
              </w:rPr>
              <w:lastRenderedPageBreak/>
              <w:t>Cơ quan đầu mối do Ủy ban nhân dân tỉnh</w:t>
            </w:r>
            <w:r w:rsidR="006F0241">
              <w:rPr>
                <w:rFonts w:cs="Times New Roman"/>
                <w:color w:val="000000"/>
                <w:spacing w:val="-6"/>
                <w:sz w:val="24"/>
                <w:szCs w:val="24"/>
                <w:lang w:val="pt-BR"/>
              </w:rPr>
              <w:t xml:space="preserve"> </w:t>
            </w:r>
            <w:r w:rsidRPr="007326E2">
              <w:rPr>
                <w:rFonts w:cs="Times New Roman"/>
                <w:color w:val="000000"/>
                <w:spacing w:val="-6"/>
                <w:sz w:val="24"/>
                <w:szCs w:val="24"/>
                <w:lang w:val="pt-BR"/>
              </w:rPr>
              <w:t>chỉ định</w:t>
            </w:r>
          </w:p>
        </w:tc>
        <w:tc>
          <w:tcPr>
            <w:tcW w:w="2175" w:type="dxa"/>
            <w:gridSpan w:val="2"/>
            <w:shd w:val="clear" w:color="auto" w:fill="auto"/>
            <w:vAlign w:val="center"/>
          </w:tcPr>
          <w:p w:rsidR="00FF4806" w:rsidRPr="007326E2" w:rsidRDefault="00FF4806" w:rsidP="00FF4806">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lang w:val="pt-BR"/>
              </w:rPr>
            </w:pPr>
            <w:r w:rsidRPr="007326E2">
              <w:rPr>
                <w:rFonts w:eastAsia="Times New Roman" w:cs="Times New Roman"/>
                <w:color w:val="000000"/>
                <w:spacing w:val="-6"/>
                <w:sz w:val="24"/>
                <w:szCs w:val="24"/>
                <w:lang w:val="nl-NL"/>
              </w:rPr>
              <w:t>- Luật Chất lượng sản phẩm, hàng hóa ngày 21 tháng 11 năm 2007.</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lang w:val="nl-NL"/>
              </w:rPr>
            </w:pPr>
            <w:r w:rsidRPr="007326E2">
              <w:rPr>
                <w:rFonts w:eastAsia="Times New Roman" w:cs="Times New Roman"/>
                <w:color w:val="000000"/>
                <w:spacing w:val="-6"/>
                <w:sz w:val="24"/>
                <w:szCs w:val="24"/>
                <w:lang w:val="nl-NL"/>
              </w:rPr>
              <w:t>- Nghị định số 132/2008/NĐ-CP ngày 31 tháng 12 năm 2008 của Chính phủ.</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lang w:val="nl-NL"/>
              </w:rPr>
            </w:pPr>
            <w:r w:rsidRPr="007326E2">
              <w:rPr>
                <w:rFonts w:eastAsia="Times New Roman" w:cs="Times New Roman"/>
                <w:color w:val="000000"/>
                <w:spacing w:val="-6"/>
                <w:sz w:val="24"/>
                <w:szCs w:val="24"/>
                <w:lang w:val="nl-NL"/>
              </w:rPr>
              <w:t xml:space="preserve">- </w:t>
            </w:r>
            <w:r w:rsidRPr="007326E2">
              <w:rPr>
                <w:rFonts w:eastAsia="Times New Roman" w:cs="Times New Roman"/>
                <w:color w:val="000000"/>
                <w:spacing w:val="-6"/>
                <w:sz w:val="24"/>
                <w:szCs w:val="24"/>
                <w:lang w:val="vi-VN"/>
              </w:rPr>
              <w:t xml:space="preserve">Nghị định số </w:t>
            </w:r>
            <w:r w:rsidRPr="007326E2">
              <w:rPr>
                <w:rFonts w:eastAsia="Times New Roman" w:cs="Times New Roman"/>
                <w:color w:val="000000"/>
                <w:spacing w:val="-6"/>
                <w:sz w:val="24"/>
                <w:szCs w:val="24"/>
                <w:lang w:val="nl-NL"/>
              </w:rPr>
              <w:t>74/2018/NĐ-CP ngày 15 tháng 5 năm 2018 của Chính phủ về việc sửa đổi, bổ sung một số điều của Nghị định số 132/2008/NĐ-CP ngày 31 tháng 12 năm 2008 của Chính phủ.</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lang w:val="nl-NL"/>
              </w:rPr>
            </w:pPr>
            <w:r w:rsidRPr="007326E2">
              <w:rPr>
                <w:rFonts w:eastAsia="Times New Roman" w:cs="Times New Roman"/>
                <w:color w:val="000000"/>
                <w:spacing w:val="-6"/>
                <w:sz w:val="24"/>
                <w:szCs w:val="24"/>
                <w:lang w:val="it-IT"/>
              </w:rPr>
              <w:t>- Nghị định số 154/2018/NĐ-CP ngày 09 tháng 11 năm 2018 của Chính</w:t>
            </w:r>
            <w:r w:rsidRPr="007326E2">
              <w:rPr>
                <w:rFonts w:eastAsia="Times New Roman" w:cs="Times New Roman"/>
                <w:color w:val="000000"/>
                <w:spacing w:val="-6"/>
                <w:sz w:val="24"/>
                <w:szCs w:val="24"/>
                <w:lang w:val="pt-BR"/>
              </w:rPr>
              <w:t>.</w:t>
            </w:r>
          </w:p>
        </w:tc>
        <w:tc>
          <w:tcPr>
            <w:tcW w:w="779"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c>
          <w:tcPr>
            <w:tcW w:w="780"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auto"/>
            <w:vAlign w:val="center"/>
          </w:tcPr>
          <w:p w:rsidR="00FF4806" w:rsidRPr="007326E2" w:rsidRDefault="00FF4806" w:rsidP="00FF4806">
            <w:pPr>
              <w:ind w:left="57" w:right="57"/>
              <w:jc w:val="both"/>
              <w:rPr>
                <w:rFonts w:cs="Times New Roman"/>
                <w:color w:val="000000"/>
                <w:spacing w:val="-6"/>
                <w:sz w:val="24"/>
                <w:szCs w:val="24"/>
                <w:lang w:val="vi-VN"/>
              </w:rPr>
            </w:pPr>
            <w:r w:rsidRPr="007326E2">
              <w:rPr>
                <w:bCs/>
                <w:sz w:val="24"/>
                <w:szCs w:val="24"/>
                <w:lang w:val="nl-NL"/>
              </w:rPr>
              <w:t>Thủ tục Thay đổi, bổ sung phạm vi, lĩnh vực đánh giá sự phù hợp được chỉ định</w:t>
            </w:r>
          </w:p>
        </w:tc>
        <w:tc>
          <w:tcPr>
            <w:tcW w:w="1561" w:type="dxa"/>
            <w:gridSpan w:val="2"/>
            <w:shd w:val="clear" w:color="auto" w:fill="auto"/>
            <w:vAlign w:val="center"/>
          </w:tcPr>
          <w:p w:rsidR="00FF4806" w:rsidRPr="003167BB" w:rsidRDefault="00FF4806" w:rsidP="00FF4806">
            <w:pPr>
              <w:ind w:left="57" w:right="57"/>
              <w:jc w:val="both"/>
              <w:rPr>
                <w:rFonts w:eastAsia="Times New Roman" w:cs="Times New Roman"/>
                <w:spacing w:val="-4"/>
                <w:sz w:val="24"/>
                <w:szCs w:val="24"/>
                <w:lang w:val="nl-NL"/>
              </w:rPr>
            </w:pPr>
            <w:r w:rsidRPr="003167BB">
              <w:rPr>
                <w:rFonts w:eastAsia="Times New Roman" w:cs="Times New Roman"/>
                <w:i/>
                <w:spacing w:val="-4"/>
                <w:sz w:val="24"/>
                <w:szCs w:val="24"/>
                <w:lang w:val="pt-BR"/>
              </w:rPr>
              <w:t>-</w:t>
            </w:r>
            <w:r w:rsidRPr="003167BB">
              <w:rPr>
                <w:rFonts w:eastAsia="Times New Roman" w:cs="Times New Roman"/>
                <w:spacing w:val="-4"/>
                <w:sz w:val="24"/>
                <w:szCs w:val="24"/>
                <w:lang w:val="nl-NL"/>
              </w:rPr>
              <w:t xml:space="preserve"> Trong thời hạn 03 ngày làm việc kể từ ngày nhận được hồ sơ đăng ký: Cơ quan chỉ định t</w:t>
            </w:r>
            <w:r w:rsidRPr="003167BB">
              <w:rPr>
                <w:rFonts w:eastAsia="Times New Roman" w:cs="Times New Roman"/>
                <w:spacing w:val="-4"/>
                <w:sz w:val="24"/>
                <w:szCs w:val="24"/>
                <w:lang w:val="vi-VN"/>
              </w:rPr>
              <w:t>hông báo bằng văn bản yêu cầu</w:t>
            </w:r>
            <w:r w:rsidRPr="003167BB">
              <w:rPr>
                <w:rFonts w:eastAsia="Times New Roman" w:cs="Times New Roman"/>
                <w:spacing w:val="-4"/>
                <w:sz w:val="24"/>
                <w:szCs w:val="24"/>
                <w:lang w:val="nl-NL"/>
              </w:rPr>
              <w:t xml:space="preserve"> tổ chức đánh giá sự phù hợpsửa đổi, bổ sung hồ sơ</w:t>
            </w:r>
            <w:r w:rsidRPr="003167BB">
              <w:rPr>
                <w:rFonts w:eastAsia="Times New Roman" w:cs="Times New Roman"/>
                <w:spacing w:val="-4"/>
                <w:sz w:val="24"/>
                <w:szCs w:val="24"/>
                <w:lang w:val="vi-VN"/>
              </w:rPr>
              <w:t>;</w:t>
            </w:r>
          </w:p>
          <w:p w:rsidR="00FF4806" w:rsidRPr="003167BB" w:rsidRDefault="00FF4806" w:rsidP="00FF4806">
            <w:pPr>
              <w:ind w:left="57" w:right="57"/>
              <w:jc w:val="both"/>
              <w:rPr>
                <w:rFonts w:eastAsia="Times New Roman" w:cs="Times New Roman"/>
                <w:spacing w:val="-4"/>
                <w:sz w:val="24"/>
                <w:szCs w:val="24"/>
                <w:lang w:val="pt-BR"/>
              </w:rPr>
            </w:pPr>
            <w:r w:rsidRPr="003167BB">
              <w:rPr>
                <w:rFonts w:eastAsia="Times New Roman" w:cs="Times New Roman"/>
                <w:spacing w:val="-4"/>
                <w:sz w:val="24"/>
                <w:szCs w:val="24"/>
                <w:lang w:val="nl-NL"/>
              </w:rPr>
              <w:t>- Trong thời hạn 20 ngày kể từ khi nhận được hồ sơ đăng ký đầy đủ: Cơ quan chỉ định</w:t>
            </w:r>
            <w:r w:rsidRPr="003167BB">
              <w:rPr>
                <w:rFonts w:eastAsia="Times New Roman" w:cs="Times New Roman"/>
                <w:spacing w:val="-4"/>
                <w:sz w:val="24"/>
                <w:szCs w:val="24"/>
                <w:lang w:val="pt-BR"/>
              </w:rPr>
              <w:t xml:space="preserve"> đánh giá năng lực thực tế tại tổ chức đánh giá sự phù hợp và ký biên bản đánh giá thực tế.</w:t>
            </w:r>
          </w:p>
          <w:p w:rsidR="00FF4806" w:rsidRPr="003167BB" w:rsidRDefault="00FF4806" w:rsidP="00FF4806">
            <w:pPr>
              <w:ind w:left="57" w:right="57"/>
              <w:jc w:val="both"/>
              <w:rPr>
                <w:rFonts w:eastAsia="Times New Roman" w:cs="Times New Roman"/>
                <w:spacing w:val="-4"/>
                <w:sz w:val="24"/>
                <w:szCs w:val="24"/>
                <w:lang w:val="vi-VN"/>
              </w:rPr>
            </w:pPr>
            <w:r w:rsidRPr="003167BB">
              <w:rPr>
                <w:rFonts w:eastAsia="Times New Roman" w:cs="Times New Roman"/>
                <w:spacing w:val="-4"/>
                <w:sz w:val="24"/>
                <w:szCs w:val="24"/>
                <w:lang w:val="vi-VN"/>
              </w:rPr>
              <w:t xml:space="preserve">- Trong thời hạn 05 ngày làm việc kể từ ngày nhận được báo cáo kết quả hành động khắc phục theo biên bản đánh giá thực tế: </w:t>
            </w:r>
            <w:r w:rsidRPr="003167BB">
              <w:rPr>
                <w:rFonts w:eastAsia="Times New Roman" w:cs="Times New Roman"/>
                <w:spacing w:val="-4"/>
                <w:sz w:val="24"/>
                <w:szCs w:val="24"/>
                <w:lang w:val="nl-NL"/>
              </w:rPr>
              <w:t>Cơ quan chỉ định</w:t>
            </w:r>
            <w:r w:rsidRPr="003167BB">
              <w:rPr>
                <w:rFonts w:eastAsia="Times New Roman" w:cs="Times New Roman"/>
                <w:spacing w:val="-4"/>
                <w:sz w:val="24"/>
                <w:szCs w:val="24"/>
                <w:lang w:val="pt-BR"/>
              </w:rPr>
              <w:t>b</w:t>
            </w:r>
            <w:r w:rsidRPr="003167BB">
              <w:rPr>
                <w:rFonts w:eastAsia="Times New Roman" w:cs="Times New Roman"/>
                <w:spacing w:val="-4"/>
                <w:sz w:val="24"/>
                <w:szCs w:val="24"/>
                <w:lang w:val="vi-VN"/>
              </w:rPr>
              <w:t>an hành quyết định chỉ định</w:t>
            </w:r>
          </w:p>
          <w:p w:rsidR="00FF4806" w:rsidRPr="007326E2" w:rsidRDefault="00FF4806" w:rsidP="00FF4806">
            <w:pPr>
              <w:ind w:left="57" w:right="57"/>
              <w:jc w:val="both"/>
              <w:rPr>
                <w:rFonts w:eastAsia="Times New Roman" w:cs="Times New Roman"/>
                <w:spacing w:val="-10"/>
                <w:sz w:val="24"/>
                <w:szCs w:val="24"/>
                <w:lang w:val="pt-BR"/>
              </w:rPr>
            </w:pPr>
            <w:r w:rsidRPr="003167BB">
              <w:rPr>
                <w:rFonts w:eastAsia="Times New Roman" w:cs="Times New Roman"/>
                <w:spacing w:val="-4"/>
                <w:sz w:val="24"/>
                <w:szCs w:val="24"/>
                <w:lang w:val="pt-BR"/>
              </w:rPr>
              <w:t xml:space="preserve">Trong trường hợp từ chối việc chỉ định, Cơ quan chỉ định phải thông báo lý do bằng văn bản cho tổ </w:t>
            </w:r>
            <w:r w:rsidRPr="003167BB">
              <w:rPr>
                <w:rFonts w:eastAsia="Times New Roman" w:cs="Times New Roman"/>
                <w:spacing w:val="-4"/>
                <w:sz w:val="24"/>
                <w:szCs w:val="24"/>
                <w:lang w:val="pt-BR"/>
              </w:rPr>
              <w:lastRenderedPageBreak/>
              <w:t>chức đánh giá sự phù hợp.</w:t>
            </w:r>
          </w:p>
        </w:tc>
        <w:tc>
          <w:tcPr>
            <w:tcW w:w="1331" w:type="dxa"/>
            <w:shd w:val="clear" w:color="auto" w:fill="auto"/>
            <w:vAlign w:val="center"/>
          </w:tcPr>
          <w:p w:rsidR="00FF4806" w:rsidRPr="007326E2" w:rsidRDefault="00FF4806" w:rsidP="00870A08">
            <w:pPr>
              <w:ind w:left="57" w:right="57"/>
              <w:jc w:val="center"/>
              <w:rPr>
                <w:rFonts w:cs="Times New Roman"/>
                <w:color w:val="000000"/>
                <w:spacing w:val="-6"/>
                <w:sz w:val="24"/>
                <w:szCs w:val="24"/>
              </w:rPr>
            </w:pPr>
            <w:r w:rsidRPr="007326E2">
              <w:rPr>
                <w:rFonts w:cs="Times New Roman"/>
                <w:color w:val="000000"/>
                <w:spacing w:val="-6"/>
                <w:sz w:val="24"/>
                <w:szCs w:val="24"/>
                <w:lang w:val="nl-NL"/>
              </w:rPr>
              <w:lastRenderedPageBreak/>
              <w:t>Cơ quan đầu mối do Ủy ban nhân dân tỉ</w:t>
            </w:r>
            <w:r w:rsidR="00870A08">
              <w:rPr>
                <w:rFonts w:cs="Times New Roman"/>
                <w:color w:val="000000"/>
                <w:spacing w:val="-6"/>
                <w:sz w:val="24"/>
                <w:szCs w:val="24"/>
                <w:lang w:val="nl-NL"/>
              </w:rPr>
              <w:t xml:space="preserve">nh </w:t>
            </w:r>
            <w:r w:rsidRPr="007326E2">
              <w:rPr>
                <w:rFonts w:cs="Times New Roman"/>
                <w:color w:val="000000"/>
                <w:spacing w:val="-6"/>
                <w:sz w:val="24"/>
                <w:szCs w:val="24"/>
                <w:lang w:val="nl-NL"/>
              </w:rPr>
              <w:t>chỉ định</w:t>
            </w:r>
          </w:p>
        </w:tc>
        <w:tc>
          <w:tcPr>
            <w:tcW w:w="2175" w:type="dxa"/>
            <w:gridSpan w:val="2"/>
            <w:shd w:val="clear" w:color="auto" w:fill="auto"/>
            <w:vAlign w:val="center"/>
          </w:tcPr>
          <w:p w:rsidR="00FF4806" w:rsidRPr="007326E2" w:rsidRDefault="00FF4806" w:rsidP="00FF4806">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FF4806" w:rsidRPr="007326E2" w:rsidRDefault="00FF4806" w:rsidP="00FF4806">
            <w:pPr>
              <w:widowControl w:val="0"/>
              <w:shd w:val="clear" w:color="auto" w:fill="FFFFFF"/>
              <w:ind w:left="57" w:right="57"/>
              <w:jc w:val="both"/>
              <w:rPr>
                <w:rFonts w:eastAsia="Times New Roman" w:cs="Times New Roman"/>
                <w:color w:val="000000"/>
                <w:spacing w:val="-10"/>
                <w:sz w:val="24"/>
                <w:szCs w:val="24"/>
                <w:lang w:val="pt-BR"/>
              </w:rPr>
            </w:pPr>
            <w:r w:rsidRPr="007326E2">
              <w:rPr>
                <w:rFonts w:eastAsia="Times New Roman" w:cs="Times New Roman"/>
                <w:color w:val="000000"/>
                <w:spacing w:val="-10"/>
                <w:sz w:val="24"/>
                <w:szCs w:val="24"/>
                <w:lang w:val="nl-NL"/>
              </w:rPr>
              <w:t>- Luật Chất lượng sản phẩm, hàng hóa ngày 21 tháng 11 năm 2007.</w:t>
            </w:r>
          </w:p>
          <w:p w:rsidR="00FF4806" w:rsidRPr="007326E2" w:rsidRDefault="00FF4806" w:rsidP="00FF4806">
            <w:pPr>
              <w:widowControl w:val="0"/>
              <w:shd w:val="clear" w:color="auto" w:fill="FFFFFF"/>
              <w:ind w:left="57" w:right="57"/>
              <w:jc w:val="both"/>
              <w:rPr>
                <w:rFonts w:eastAsia="Times New Roman" w:cs="Times New Roman"/>
                <w:color w:val="000000"/>
                <w:spacing w:val="-10"/>
                <w:sz w:val="24"/>
                <w:szCs w:val="24"/>
                <w:lang w:val="nl-NL"/>
              </w:rPr>
            </w:pPr>
            <w:r w:rsidRPr="007326E2">
              <w:rPr>
                <w:rFonts w:eastAsia="Times New Roman" w:cs="Times New Roman"/>
                <w:color w:val="000000"/>
                <w:spacing w:val="-10"/>
                <w:sz w:val="24"/>
                <w:szCs w:val="24"/>
                <w:lang w:val="nl-NL"/>
              </w:rPr>
              <w:t>- Nghị định số 132/2008/NĐ-CP ngày 31 tháng 12 năm 2008 của Chính phủ.</w:t>
            </w:r>
          </w:p>
          <w:p w:rsidR="00FF4806" w:rsidRPr="007326E2" w:rsidRDefault="00FF4806" w:rsidP="00FF4806">
            <w:pPr>
              <w:widowControl w:val="0"/>
              <w:shd w:val="clear" w:color="auto" w:fill="FFFFFF"/>
              <w:ind w:left="57" w:right="57"/>
              <w:jc w:val="both"/>
              <w:rPr>
                <w:rFonts w:eastAsia="Times New Roman" w:cs="Times New Roman"/>
                <w:color w:val="000000"/>
                <w:spacing w:val="-10"/>
                <w:sz w:val="24"/>
                <w:szCs w:val="24"/>
                <w:lang w:val="nl-NL"/>
              </w:rPr>
            </w:pPr>
            <w:r w:rsidRPr="007326E2">
              <w:rPr>
                <w:rFonts w:eastAsia="Times New Roman" w:cs="Times New Roman"/>
                <w:color w:val="000000"/>
                <w:spacing w:val="-10"/>
                <w:sz w:val="24"/>
                <w:szCs w:val="24"/>
                <w:lang w:val="nl-NL"/>
              </w:rPr>
              <w:t xml:space="preserve">- </w:t>
            </w:r>
            <w:r w:rsidRPr="007326E2">
              <w:rPr>
                <w:rFonts w:eastAsia="Times New Roman" w:cs="Times New Roman"/>
                <w:color w:val="000000"/>
                <w:spacing w:val="-10"/>
                <w:sz w:val="24"/>
                <w:szCs w:val="24"/>
                <w:lang w:val="vi-VN"/>
              </w:rPr>
              <w:t xml:space="preserve">Nghị định số </w:t>
            </w:r>
            <w:r w:rsidRPr="007326E2">
              <w:rPr>
                <w:rFonts w:eastAsia="Times New Roman" w:cs="Times New Roman"/>
                <w:color w:val="000000"/>
                <w:spacing w:val="-10"/>
                <w:sz w:val="24"/>
                <w:szCs w:val="24"/>
                <w:lang w:val="nl-NL"/>
              </w:rPr>
              <w:t>74/2018/NĐ-CP ngày 15 tháng 5 năm 2018 của Chính phủ về việc sửa đổi, bổ sung một số điều của Nghị định số 132/2008/NĐ-CP ngày 31 tháng 12 năm 2008 của Chính phủ.</w:t>
            </w:r>
          </w:p>
          <w:p w:rsidR="00FF4806" w:rsidRPr="007326E2" w:rsidRDefault="00FF4806" w:rsidP="00FF4806">
            <w:pPr>
              <w:widowControl w:val="0"/>
              <w:shd w:val="clear" w:color="auto" w:fill="FFFFFF"/>
              <w:ind w:left="57" w:right="57"/>
              <w:jc w:val="both"/>
              <w:rPr>
                <w:rFonts w:eastAsia="Times New Roman" w:cs="Times New Roman"/>
                <w:color w:val="000000"/>
                <w:spacing w:val="-10"/>
                <w:sz w:val="24"/>
                <w:szCs w:val="24"/>
                <w:lang w:val="nl-NL"/>
              </w:rPr>
            </w:pPr>
            <w:r w:rsidRPr="007326E2">
              <w:rPr>
                <w:rFonts w:eastAsia="Times New Roman" w:cs="Times New Roman"/>
                <w:color w:val="000000"/>
                <w:spacing w:val="-10"/>
                <w:sz w:val="24"/>
                <w:szCs w:val="24"/>
                <w:lang w:val="it-IT"/>
              </w:rPr>
              <w:t>- Nghị định số 154/2018/NĐ-CP ngày 09 tháng 11 năm 2018 của Chính phủ</w:t>
            </w:r>
            <w:r w:rsidRPr="007326E2">
              <w:rPr>
                <w:rFonts w:eastAsia="Times New Roman" w:cs="Times New Roman"/>
                <w:color w:val="000000"/>
                <w:spacing w:val="-10"/>
                <w:sz w:val="24"/>
                <w:szCs w:val="24"/>
                <w:lang w:val="pt-BR"/>
              </w:rPr>
              <w:t>.</w:t>
            </w:r>
          </w:p>
        </w:tc>
        <w:tc>
          <w:tcPr>
            <w:tcW w:w="779"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c>
          <w:tcPr>
            <w:tcW w:w="780"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r>
      <w:tr w:rsidR="00627C98" w:rsidRPr="007326E2" w:rsidTr="00DE0522">
        <w:trPr>
          <w:trHeight w:val="4466"/>
        </w:trPr>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auto"/>
            <w:vAlign w:val="center"/>
          </w:tcPr>
          <w:p w:rsidR="00FF4806" w:rsidRPr="007326E2" w:rsidRDefault="00FF4806" w:rsidP="00FF4806">
            <w:pPr>
              <w:ind w:left="57" w:right="57"/>
              <w:jc w:val="both"/>
              <w:rPr>
                <w:rFonts w:cs="Times New Roman"/>
                <w:color w:val="000000"/>
                <w:spacing w:val="-6"/>
                <w:sz w:val="24"/>
                <w:szCs w:val="24"/>
                <w:lang w:val="vi-VN"/>
              </w:rPr>
            </w:pPr>
            <w:r w:rsidRPr="007326E2">
              <w:rPr>
                <w:bCs/>
                <w:sz w:val="24"/>
                <w:szCs w:val="24"/>
                <w:lang w:val="nl-NL"/>
              </w:rPr>
              <w:t>Thủ tục Cấp lại Quyết định chỉ định tổ chức đánh giá sự phù hợp</w:t>
            </w:r>
          </w:p>
        </w:tc>
        <w:tc>
          <w:tcPr>
            <w:tcW w:w="1561" w:type="dxa"/>
            <w:gridSpan w:val="2"/>
            <w:shd w:val="clear" w:color="auto" w:fill="auto"/>
            <w:vAlign w:val="center"/>
          </w:tcPr>
          <w:p w:rsidR="00FF4806" w:rsidRPr="00DE0522" w:rsidRDefault="00FF4806" w:rsidP="00874228">
            <w:pPr>
              <w:ind w:left="57" w:right="57"/>
              <w:jc w:val="both"/>
              <w:rPr>
                <w:rFonts w:eastAsia="Times New Roman" w:cs="Times New Roman"/>
                <w:spacing w:val="-14"/>
                <w:sz w:val="24"/>
                <w:szCs w:val="24"/>
                <w:lang w:val="vi-VN"/>
              </w:rPr>
            </w:pPr>
            <w:r w:rsidRPr="00DE0522">
              <w:rPr>
                <w:rFonts w:eastAsia="Times New Roman" w:cs="Times New Roman"/>
                <w:spacing w:val="-14"/>
                <w:sz w:val="24"/>
                <w:szCs w:val="24"/>
                <w:lang w:val="nl-NL"/>
              </w:rPr>
              <w:t xml:space="preserve">Trong thời hạn 05 ngày làm việc kể từ khi nhận được hồ sơ đầy đủ và hợp lệ, </w:t>
            </w:r>
            <w:r w:rsidRPr="00DE0522">
              <w:rPr>
                <w:rFonts w:eastAsia="Times New Roman" w:cs="Times New Roman"/>
                <w:spacing w:val="-14"/>
                <w:sz w:val="24"/>
                <w:szCs w:val="24"/>
                <w:lang w:val="pt-BR"/>
              </w:rPr>
              <w:t xml:space="preserve">Cơ quan chỉ định </w:t>
            </w:r>
            <w:r w:rsidRPr="00DE0522">
              <w:rPr>
                <w:rFonts w:eastAsia="Times New Roman" w:cs="Times New Roman"/>
                <w:spacing w:val="-14"/>
                <w:sz w:val="24"/>
                <w:szCs w:val="24"/>
                <w:lang w:val="nl-NL"/>
              </w:rPr>
              <w:t xml:space="preserve">xem xét, cấp lại quyết định chỉ định. Trường hợp không đáp ứng yêu cầu, </w:t>
            </w:r>
            <w:r w:rsidRPr="00DE0522">
              <w:rPr>
                <w:rFonts w:eastAsia="Times New Roman" w:cs="Times New Roman"/>
                <w:spacing w:val="-14"/>
                <w:sz w:val="24"/>
                <w:szCs w:val="24"/>
                <w:lang w:val="pt-BR"/>
              </w:rPr>
              <w:t xml:space="preserve">cơ quan chỉ định </w:t>
            </w:r>
            <w:r w:rsidRPr="00DE0522">
              <w:rPr>
                <w:rFonts w:eastAsia="Times New Roman" w:cs="Times New Roman"/>
                <w:spacing w:val="-14"/>
                <w:sz w:val="24"/>
                <w:szCs w:val="24"/>
                <w:lang w:val="nl-NL"/>
              </w:rPr>
              <w:t>có văn bản trả lời và nêu rõ lý do.</w:t>
            </w:r>
          </w:p>
        </w:tc>
        <w:tc>
          <w:tcPr>
            <w:tcW w:w="1331" w:type="dxa"/>
            <w:shd w:val="clear" w:color="auto" w:fill="auto"/>
            <w:vAlign w:val="center"/>
          </w:tcPr>
          <w:p w:rsidR="00FF4806" w:rsidRPr="007326E2" w:rsidRDefault="00FF4806" w:rsidP="00D63717">
            <w:pPr>
              <w:ind w:left="57" w:right="57"/>
              <w:jc w:val="center"/>
              <w:rPr>
                <w:rFonts w:cs="Times New Roman"/>
                <w:color w:val="000000"/>
                <w:spacing w:val="-6"/>
                <w:sz w:val="24"/>
                <w:szCs w:val="24"/>
              </w:rPr>
            </w:pPr>
            <w:r w:rsidRPr="007326E2">
              <w:rPr>
                <w:rFonts w:cs="Times New Roman"/>
                <w:color w:val="000000"/>
                <w:spacing w:val="-6"/>
                <w:sz w:val="24"/>
                <w:szCs w:val="24"/>
                <w:lang w:val="nl-NL"/>
              </w:rPr>
              <w:t>Cơ quan đầu mối do Ủy ban nhân dân tỉ</w:t>
            </w:r>
            <w:r w:rsidR="00D63717">
              <w:rPr>
                <w:rFonts w:cs="Times New Roman"/>
                <w:color w:val="000000"/>
                <w:spacing w:val="-6"/>
                <w:sz w:val="24"/>
                <w:szCs w:val="24"/>
                <w:lang w:val="nl-NL"/>
              </w:rPr>
              <w:t xml:space="preserve">nh </w:t>
            </w:r>
            <w:r w:rsidRPr="007326E2">
              <w:rPr>
                <w:rFonts w:cs="Times New Roman"/>
                <w:color w:val="000000"/>
                <w:spacing w:val="-6"/>
                <w:sz w:val="24"/>
                <w:szCs w:val="24"/>
                <w:lang w:val="nl-NL"/>
              </w:rPr>
              <w:t>chỉ định.</w:t>
            </w:r>
          </w:p>
        </w:tc>
        <w:tc>
          <w:tcPr>
            <w:tcW w:w="2175" w:type="dxa"/>
            <w:gridSpan w:val="2"/>
            <w:shd w:val="clear" w:color="auto" w:fill="auto"/>
            <w:vAlign w:val="center"/>
          </w:tcPr>
          <w:p w:rsidR="00FF4806" w:rsidRPr="007326E2" w:rsidRDefault="00FF4806" w:rsidP="00FF4806">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FF4806" w:rsidRPr="007326E2" w:rsidRDefault="00FF4806" w:rsidP="00FF4806">
            <w:pPr>
              <w:widowControl w:val="0"/>
              <w:shd w:val="clear" w:color="auto" w:fill="FFFFFF"/>
              <w:ind w:left="57" w:right="57"/>
              <w:jc w:val="both"/>
              <w:rPr>
                <w:rFonts w:eastAsia="Times New Roman" w:cs="Times New Roman"/>
                <w:iCs/>
                <w:color w:val="000000"/>
                <w:spacing w:val="-10"/>
                <w:sz w:val="24"/>
                <w:szCs w:val="24"/>
                <w:lang w:val="pt-BR"/>
              </w:rPr>
            </w:pPr>
            <w:r w:rsidRPr="007326E2">
              <w:rPr>
                <w:rFonts w:eastAsia="Times New Roman" w:cs="Times New Roman"/>
                <w:iCs/>
                <w:color w:val="000000"/>
                <w:spacing w:val="-10"/>
                <w:sz w:val="24"/>
                <w:szCs w:val="24"/>
                <w:lang w:val="pt-BR"/>
              </w:rPr>
              <w:t>- Luật Chất lượng sản phẩm, hàng hóa  ngày 21 tháng 11 năm 2007.</w:t>
            </w:r>
          </w:p>
          <w:p w:rsidR="00FF4806" w:rsidRPr="007326E2" w:rsidRDefault="00FF4806" w:rsidP="00FF4806">
            <w:pPr>
              <w:widowControl w:val="0"/>
              <w:shd w:val="clear" w:color="auto" w:fill="FFFFFF"/>
              <w:ind w:left="57" w:right="57"/>
              <w:jc w:val="both"/>
              <w:rPr>
                <w:rFonts w:eastAsia="Times New Roman" w:cs="Times New Roman"/>
                <w:iCs/>
                <w:color w:val="000000"/>
                <w:spacing w:val="-10"/>
                <w:sz w:val="24"/>
                <w:szCs w:val="24"/>
                <w:lang w:val="pt-BR"/>
              </w:rPr>
            </w:pPr>
            <w:r w:rsidRPr="007326E2">
              <w:rPr>
                <w:rFonts w:eastAsia="Times New Roman" w:cs="Times New Roman"/>
                <w:iCs/>
                <w:color w:val="000000"/>
                <w:spacing w:val="-10"/>
                <w:sz w:val="24"/>
                <w:szCs w:val="24"/>
                <w:lang w:val="pt-BR"/>
              </w:rPr>
              <w:t xml:space="preserve">- Nghị định số 132/2008/NĐ-CP ngày 31 tháng 12 năm 2008 của Chính phủ </w:t>
            </w:r>
          </w:p>
          <w:p w:rsidR="00FF4806" w:rsidRPr="007326E2" w:rsidRDefault="00FF4806" w:rsidP="00FF4806">
            <w:pPr>
              <w:widowControl w:val="0"/>
              <w:shd w:val="clear" w:color="auto" w:fill="FFFFFF"/>
              <w:ind w:left="57" w:right="57"/>
              <w:jc w:val="both"/>
              <w:rPr>
                <w:rFonts w:eastAsia="Times New Roman" w:cs="Times New Roman"/>
                <w:iCs/>
                <w:color w:val="000000"/>
                <w:spacing w:val="-10"/>
                <w:sz w:val="24"/>
                <w:szCs w:val="24"/>
                <w:lang w:val="pt-BR"/>
              </w:rPr>
            </w:pPr>
            <w:r w:rsidRPr="007326E2">
              <w:rPr>
                <w:rFonts w:eastAsia="Times New Roman" w:cs="Times New Roman"/>
                <w:iCs/>
                <w:color w:val="000000"/>
                <w:spacing w:val="-10"/>
                <w:sz w:val="24"/>
                <w:szCs w:val="24"/>
                <w:lang w:val="pt-BR"/>
              </w:rPr>
              <w:t xml:space="preserve">/NĐ-CP ngày 15 tháng 5 năm 2018 của Chính phủ về việc sửa đổi, bổ sung một số điều của Nghị định số 132/2008/NĐ-CP ngày 31 tháng 12 năm 2008 của Chính phủ </w:t>
            </w:r>
          </w:p>
        </w:tc>
        <w:tc>
          <w:tcPr>
            <w:tcW w:w="779"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c>
          <w:tcPr>
            <w:tcW w:w="780"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auto"/>
            <w:vAlign w:val="center"/>
          </w:tcPr>
          <w:p w:rsidR="00FF4806" w:rsidRPr="007326E2" w:rsidRDefault="00FF4806" w:rsidP="00FF4806">
            <w:pPr>
              <w:ind w:left="57" w:right="57"/>
              <w:jc w:val="both"/>
              <w:rPr>
                <w:rFonts w:cs="Times New Roman"/>
                <w:color w:val="000000"/>
                <w:spacing w:val="-6"/>
                <w:sz w:val="24"/>
                <w:szCs w:val="24"/>
                <w:lang w:val="vi-VN"/>
              </w:rPr>
            </w:pPr>
            <w:r w:rsidRPr="007326E2">
              <w:rPr>
                <w:sz w:val="24"/>
                <w:szCs w:val="24"/>
                <w:lang w:val="nl-NL"/>
              </w:rPr>
              <w:t>Thủ tục đăng ký tham dự sơ tuyển xét tặng Giải thưởng chất lượng quốc gia</w:t>
            </w:r>
          </w:p>
        </w:tc>
        <w:tc>
          <w:tcPr>
            <w:tcW w:w="1561" w:type="dxa"/>
            <w:gridSpan w:val="2"/>
            <w:shd w:val="clear" w:color="auto" w:fill="auto"/>
            <w:vAlign w:val="center"/>
          </w:tcPr>
          <w:p w:rsidR="00FF4806" w:rsidRPr="007326E2" w:rsidRDefault="00FF4806" w:rsidP="00DE0522">
            <w:pPr>
              <w:ind w:left="57" w:right="57"/>
              <w:jc w:val="center"/>
              <w:rPr>
                <w:rFonts w:eastAsia="Times New Roman" w:cs="Times New Roman"/>
                <w:spacing w:val="-6"/>
                <w:sz w:val="24"/>
                <w:szCs w:val="24"/>
              </w:rPr>
            </w:pPr>
            <w:r w:rsidRPr="007326E2">
              <w:rPr>
                <w:rFonts w:eastAsia="Times New Roman" w:cs="Times New Roman"/>
                <w:spacing w:val="-6"/>
                <w:sz w:val="24"/>
                <w:szCs w:val="24"/>
              </w:rPr>
              <w:t>Hàng năm</w:t>
            </w:r>
          </w:p>
        </w:tc>
        <w:tc>
          <w:tcPr>
            <w:tcW w:w="1331" w:type="dxa"/>
            <w:shd w:val="clear" w:color="auto" w:fill="auto"/>
            <w:vAlign w:val="center"/>
          </w:tcPr>
          <w:p w:rsidR="00FF4806" w:rsidRPr="007326E2" w:rsidRDefault="00E36C8F" w:rsidP="00FF4806">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auto"/>
            <w:vAlign w:val="center"/>
          </w:tcPr>
          <w:p w:rsidR="00FF4806" w:rsidRPr="007326E2" w:rsidRDefault="00FF4806" w:rsidP="00FF4806">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auto"/>
            <w:vAlign w:val="center"/>
          </w:tcPr>
          <w:p w:rsidR="00FF4806" w:rsidRPr="007326E2" w:rsidRDefault="00FF4806" w:rsidP="00FF4806">
            <w:pPr>
              <w:widowControl w:val="0"/>
              <w:shd w:val="clear" w:color="auto" w:fill="FFFFFF"/>
              <w:ind w:left="57" w:right="57"/>
              <w:jc w:val="both"/>
              <w:rPr>
                <w:rFonts w:eastAsia="Times New Roman" w:cs="Times New Roman"/>
                <w:iCs/>
                <w:color w:val="000000"/>
                <w:spacing w:val="-6"/>
                <w:sz w:val="24"/>
                <w:szCs w:val="24"/>
                <w:lang w:val="vi-VN"/>
              </w:rPr>
            </w:pPr>
            <w:r w:rsidRPr="007326E2">
              <w:rPr>
                <w:rFonts w:eastAsia="Times New Roman" w:cs="Times New Roman"/>
                <w:iCs/>
                <w:color w:val="000000"/>
                <w:spacing w:val="-6"/>
                <w:sz w:val="24"/>
                <w:szCs w:val="24"/>
                <w:lang w:val="vi-VN"/>
              </w:rPr>
              <w:t>- Luật Chất lượng sản phẩm, hàng hóa ngày 21/11/2007.</w:t>
            </w:r>
          </w:p>
          <w:p w:rsidR="00FF4806" w:rsidRPr="00DE0522" w:rsidRDefault="00FF4806" w:rsidP="00FF4806">
            <w:pPr>
              <w:widowControl w:val="0"/>
              <w:shd w:val="clear" w:color="auto" w:fill="FFFFFF"/>
              <w:ind w:left="57" w:right="57"/>
              <w:jc w:val="both"/>
              <w:rPr>
                <w:rFonts w:eastAsia="Times New Roman" w:cs="Times New Roman"/>
                <w:iCs/>
                <w:color w:val="000000"/>
                <w:spacing w:val="-16"/>
                <w:sz w:val="24"/>
                <w:szCs w:val="24"/>
                <w:lang w:val="vi-VN"/>
              </w:rPr>
            </w:pPr>
            <w:r w:rsidRPr="00DE0522">
              <w:rPr>
                <w:rFonts w:eastAsia="Times New Roman" w:cs="Times New Roman"/>
                <w:iCs/>
                <w:color w:val="000000"/>
                <w:spacing w:val="-16"/>
                <w:sz w:val="24"/>
                <w:szCs w:val="24"/>
                <w:lang w:val="vi-VN"/>
              </w:rPr>
              <w:t xml:space="preserve">- Nghị định số 74/2018/NĐ-CP ngày 15 </w:t>
            </w:r>
            <w:r w:rsidRPr="00DE0522">
              <w:rPr>
                <w:rFonts w:eastAsia="Times New Roman" w:cs="Times New Roman"/>
                <w:iCs/>
                <w:color w:val="000000"/>
                <w:spacing w:val="-16"/>
                <w:sz w:val="24"/>
                <w:szCs w:val="24"/>
              </w:rPr>
              <w:t>/</w:t>
            </w:r>
            <w:r w:rsidRPr="00DE0522">
              <w:rPr>
                <w:rFonts w:eastAsia="Times New Roman" w:cs="Times New Roman"/>
                <w:iCs/>
                <w:color w:val="000000"/>
                <w:spacing w:val="-16"/>
                <w:sz w:val="24"/>
                <w:szCs w:val="24"/>
                <w:lang w:val="vi-VN"/>
              </w:rPr>
              <w:t>5</w:t>
            </w:r>
            <w:r w:rsidRPr="00DE0522">
              <w:rPr>
                <w:rFonts w:eastAsia="Times New Roman" w:cs="Times New Roman"/>
                <w:iCs/>
                <w:color w:val="000000"/>
                <w:spacing w:val="-16"/>
                <w:sz w:val="24"/>
                <w:szCs w:val="24"/>
              </w:rPr>
              <w:t>/</w:t>
            </w:r>
            <w:r w:rsidRPr="00DE0522">
              <w:rPr>
                <w:rFonts w:eastAsia="Times New Roman" w:cs="Times New Roman"/>
                <w:iCs/>
                <w:color w:val="000000"/>
                <w:spacing w:val="-16"/>
                <w:sz w:val="24"/>
                <w:szCs w:val="24"/>
                <w:lang w:val="vi-VN"/>
              </w:rPr>
              <w:t xml:space="preserve"> 2018 của Chính phủ về việc sửa đổi, bổ sung Nghị định số 132/2008/NĐ-CP ngày 31/12/2008 của Chính phủ.</w:t>
            </w:r>
          </w:p>
          <w:p w:rsidR="00FF4806" w:rsidRPr="007326E2" w:rsidRDefault="00FF4806" w:rsidP="00FF4806">
            <w:pPr>
              <w:widowControl w:val="0"/>
              <w:shd w:val="clear" w:color="auto" w:fill="FFFFFF"/>
              <w:ind w:left="57" w:right="57"/>
              <w:jc w:val="both"/>
              <w:rPr>
                <w:rFonts w:eastAsia="Times New Roman" w:cs="Times New Roman"/>
                <w:iCs/>
                <w:color w:val="000000"/>
                <w:spacing w:val="-6"/>
                <w:sz w:val="24"/>
                <w:szCs w:val="24"/>
                <w:lang w:val="vi-VN"/>
              </w:rPr>
            </w:pPr>
            <w:r w:rsidRPr="00DE0522">
              <w:rPr>
                <w:rFonts w:eastAsia="Times New Roman" w:cs="Times New Roman"/>
                <w:iCs/>
                <w:color w:val="000000"/>
                <w:spacing w:val="-16"/>
                <w:sz w:val="24"/>
                <w:szCs w:val="24"/>
                <w:lang w:val="vi-VN"/>
              </w:rPr>
              <w:t>- Nghị định 132/2008/ NĐ-CP ngày 31/12/2008 của Chính phủ.</w:t>
            </w:r>
          </w:p>
        </w:tc>
        <w:tc>
          <w:tcPr>
            <w:tcW w:w="779"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c>
          <w:tcPr>
            <w:tcW w:w="780"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auto"/>
            <w:vAlign w:val="center"/>
          </w:tcPr>
          <w:p w:rsidR="00FF4806" w:rsidRPr="007326E2" w:rsidRDefault="00FF4806" w:rsidP="00FF4806">
            <w:pPr>
              <w:ind w:left="57" w:right="57"/>
              <w:jc w:val="both"/>
              <w:rPr>
                <w:rFonts w:cs="Times New Roman"/>
                <w:color w:val="000000"/>
                <w:spacing w:val="-6"/>
                <w:sz w:val="24"/>
                <w:szCs w:val="24"/>
                <w:lang w:val="vi-VN"/>
              </w:rPr>
            </w:pPr>
            <w:r w:rsidRPr="007326E2">
              <w:rPr>
                <w:sz w:val="24"/>
                <w:szCs w:val="24"/>
                <w:lang w:val="nl-NL"/>
              </w:rPr>
              <w:t>Thủ tục 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1561" w:type="dxa"/>
            <w:gridSpan w:val="2"/>
            <w:shd w:val="clear" w:color="auto" w:fill="auto"/>
            <w:vAlign w:val="center"/>
          </w:tcPr>
          <w:p w:rsidR="00FF4806" w:rsidRPr="00A960F6" w:rsidRDefault="00FF4806" w:rsidP="00462A03">
            <w:pPr>
              <w:ind w:left="57" w:right="57"/>
              <w:jc w:val="both"/>
              <w:rPr>
                <w:rFonts w:eastAsia="Times New Roman" w:cs="Times New Roman"/>
                <w:sz w:val="22"/>
                <w:lang w:val="vi-VN"/>
              </w:rPr>
            </w:pPr>
            <w:r w:rsidRPr="00A960F6">
              <w:rPr>
                <w:rFonts w:eastAsia="Times New Roman" w:cs="Times New Roman"/>
                <w:sz w:val="22"/>
                <w:lang w:val="vi-VN"/>
              </w:rPr>
              <w:t xml:space="preserve">- Đối với hồ sơ đăng ký công bố  hợp quy không đầy đủ theo quy định, trong thời hạn 03 (ba) ngày làm việc kể từ ngày nhận được hồ sơ đăng ký công bố hợp quy,  Chi cục thông báo bằng văn bản đề nghị bổ sung các loại giấy tờ theo quy định tới tổ chức, cá nhân công bố hợp quy. Sau thời hạn 15 (mười </w:t>
            </w:r>
            <w:r w:rsidRPr="00A960F6">
              <w:rPr>
                <w:rFonts w:eastAsia="Times New Roman" w:cs="Times New Roman"/>
                <w:sz w:val="22"/>
              </w:rPr>
              <w:lastRenderedPageBreak/>
              <w:t>l</w:t>
            </w:r>
            <w:r w:rsidRPr="00A960F6">
              <w:rPr>
                <w:rFonts w:eastAsia="Times New Roman" w:cs="Times New Roman"/>
                <w:sz w:val="22"/>
                <w:lang w:val="vi-VN"/>
              </w:rPr>
              <w:t>ăm) ngày làm việc kể từ ngày Chi cục gửi văn bản đề nghị mà hồ sơ đăng ký công bố hợp quy không được bổ sung đầy đủ theo quy định, Chi cục có quyền hủy bỏ việc xử lý đối với hồ sơ này.</w:t>
            </w:r>
          </w:p>
          <w:p w:rsidR="00FF4806" w:rsidRPr="00A960F6" w:rsidRDefault="00FF4806" w:rsidP="00462A03">
            <w:pPr>
              <w:ind w:left="57" w:right="57"/>
              <w:jc w:val="both"/>
              <w:rPr>
                <w:rFonts w:eastAsia="Times New Roman" w:cs="Times New Roman"/>
                <w:sz w:val="22"/>
                <w:lang w:val="vi-VN"/>
              </w:rPr>
            </w:pPr>
            <w:r w:rsidRPr="00A960F6">
              <w:rPr>
                <w:rFonts w:eastAsia="Times New Roman" w:cs="Times New Roman"/>
                <w:sz w:val="22"/>
                <w:lang w:val="vi-VN"/>
              </w:rPr>
              <w:t>- Đối với hồ sơ đăng ký công bố hợp quy đầy đủ theo quy định, trong thời hạn 05 (năm) ngày làm việc kể từ ngày nhận được hồ sơ đăng ký công bố hợp quy, Chi cục phải tổ chức kiểm tra tính hợp lệ của hồ sơ đăng ký công bố hợp quy để xử lý như sau:</w:t>
            </w:r>
          </w:p>
          <w:p w:rsidR="00FF4806" w:rsidRPr="00462A03" w:rsidRDefault="00FF4806" w:rsidP="00462A03">
            <w:pPr>
              <w:ind w:left="57" w:right="57"/>
              <w:jc w:val="both"/>
              <w:rPr>
                <w:rFonts w:eastAsia="Times New Roman" w:cs="Times New Roman"/>
                <w:spacing w:val="-6"/>
                <w:sz w:val="24"/>
                <w:szCs w:val="24"/>
                <w:lang w:val="vi-VN"/>
              </w:rPr>
            </w:pPr>
            <w:r w:rsidRPr="00A960F6">
              <w:rPr>
                <w:rFonts w:eastAsia="Times New Roman" w:cs="Times New Roman"/>
                <w:spacing w:val="-6"/>
                <w:sz w:val="22"/>
                <w:lang w:val="vi-VN"/>
              </w:rPr>
              <w:t>+ Trường hợp hồ sơ đăng ký công bố hợp quy đầy đủ và hợp lệ, Chi cục ban hành Thông báo tiếp nhận hồ sơ đăng ký công bố hợp quy cho tổ chức, cá nhân công bố hợp quy.</w:t>
            </w:r>
          </w:p>
        </w:tc>
        <w:tc>
          <w:tcPr>
            <w:tcW w:w="1331" w:type="dxa"/>
            <w:shd w:val="clear" w:color="auto" w:fill="auto"/>
            <w:vAlign w:val="center"/>
          </w:tcPr>
          <w:p w:rsidR="00FF4806" w:rsidRPr="007326E2" w:rsidRDefault="00E36C8F" w:rsidP="00FF4806">
            <w:pPr>
              <w:ind w:left="57" w:right="57"/>
              <w:jc w:val="center"/>
              <w:rPr>
                <w:rFonts w:cs="Times New Roman"/>
                <w:color w:val="000000"/>
                <w:spacing w:val="-6"/>
                <w:sz w:val="24"/>
                <w:szCs w:val="24"/>
              </w:rPr>
            </w:pPr>
            <w:r w:rsidRPr="007326E2">
              <w:rPr>
                <w:rFonts w:eastAsia="Times New Roman" w:cs="Times New Roman"/>
                <w:spacing w:val="-6"/>
                <w:sz w:val="24"/>
                <w:szCs w:val="24"/>
              </w:rPr>
              <w:lastRenderedPageBreak/>
              <w:t>Sở Khoa học và Công nghệ, số 433, đường 17/8, tổ 2, phường Phan Thiết, thành phố Tuyên Quang</w:t>
            </w:r>
          </w:p>
        </w:tc>
        <w:tc>
          <w:tcPr>
            <w:tcW w:w="2175" w:type="dxa"/>
            <w:gridSpan w:val="2"/>
            <w:shd w:val="clear" w:color="auto" w:fill="auto"/>
            <w:vAlign w:val="center"/>
          </w:tcPr>
          <w:p w:rsidR="00FF4806" w:rsidRPr="007326E2" w:rsidRDefault="00FF4806" w:rsidP="00FF4806">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150.000 đồng</w:t>
            </w:r>
          </w:p>
        </w:tc>
        <w:tc>
          <w:tcPr>
            <w:tcW w:w="2268" w:type="dxa"/>
            <w:shd w:val="clear" w:color="auto" w:fill="auto"/>
            <w:vAlign w:val="center"/>
          </w:tcPr>
          <w:p w:rsidR="00FF4806" w:rsidRPr="007326E2" w:rsidRDefault="00FF4806" w:rsidP="00FF4806">
            <w:pPr>
              <w:widowControl w:val="0"/>
              <w:shd w:val="clear" w:color="auto" w:fill="FFFFFF"/>
              <w:ind w:left="57" w:right="57"/>
              <w:jc w:val="both"/>
              <w:rPr>
                <w:rFonts w:eastAsia="Times New Roman" w:cs="Times New Roman"/>
                <w:spacing w:val="-8"/>
                <w:sz w:val="24"/>
                <w:szCs w:val="24"/>
                <w:lang w:val="vi-VN"/>
              </w:rPr>
            </w:pPr>
            <w:r w:rsidRPr="007326E2">
              <w:rPr>
                <w:rFonts w:eastAsia="Times New Roman" w:cs="Times New Roman"/>
                <w:spacing w:val="-8"/>
                <w:sz w:val="24"/>
                <w:szCs w:val="24"/>
                <w:lang w:val="vi-VN"/>
              </w:rPr>
              <w:t>- Luật Chất lượng sản phẩm, hàng hóa ngày 21 tháng 11 năm 2007.</w:t>
            </w:r>
          </w:p>
          <w:p w:rsidR="00FF4806" w:rsidRPr="007326E2" w:rsidRDefault="00FF4806" w:rsidP="00FF4806">
            <w:pPr>
              <w:widowControl w:val="0"/>
              <w:shd w:val="clear" w:color="auto" w:fill="FFFFFF"/>
              <w:ind w:left="57" w:right="57"/>
              <w:jc w:val="both"/>
              <w:rPr>
                <w:rFonts w:eastAsia="Times New Roman" w:cs="Times New Roman"/>
                <w:spacing w:val="-8"/>
                <w:sz w:val="24"/>
                <w:szCs w:val="24"/>
                <w:lang w:val="vi-VN"/>
              </w:rPr>
            </w:pPr>
            <w:r w:rsidRPr="007326E2">
              <w:rPr>
                <w:rFonts w:eastAsia="Times New Roman" w:cs="Times New Roman"/>
                <w:spacing w:val="-8"/>
                <w:sz w:val="24"/>
                <w:szCs w:val="24"/>
                <w:lang w:val="vi-VN"/>
              </w:rPr>
              <w:t xml:space="preserve">- </w:t>
            </w:r>
            <w:r w:rsidRPr="007326E2">
              <w:rPr>
                <w:rFonts w:eastAsia="Times New Roman" w:cs="Times New Roman"/>
                <w:bCs/>
                <w:iCs/>
                <w:spacing w:val="-8"/>
                <w:sz w:val="24"/>
                <w:szCs w:val="24"/>
                <w:lang w:val="vi-VN"/>
              </w:rPr>
              <w:t>Luật Tiêu chuẩn và Quy chuẩn kỹ thuật</w:t>
            </w:r>
            <w:r w:rsidRPr="007326E2">
              <w:rPr>
                <w:rFonts w:eastAsia="Times New Roman" w:cs="Times New Roman"/>
                <w:iCs/>
                <w:spacing w:val="-8"/>
                <w:sz w:val="24"/>
                <w:szCs w:val="24"/>
              </w:rPr>
              <w:t>ngày 29 tháng 6 năm 2006.</w:t>
            </w:r>
          </w:p>
          <w:p w:rsidR="00FF4806" w:rsidRPr="007326E2" w:rsidRDefault="00FF4806" w:rsidP="00FF4806">
            <w:pPr>
              <w:widowControl w:val="0"/>
              <w:shd w:val="clear" w:color="auto" w:fill="FFFFFF"/>
              <w:ind w:left="57" w:right="57"/>
              <w:jc w:val="both"/>
              <w:rPr>
                <w:rFonts w:eastAsia="Times New Roman" w:cs="Times New Roman"/>
                <w:iCs/>
                <w:spacing w:val="-8"/>
                <w:sz w:val="24"/>
                <w:szCs w:val="24"/>
              </w:rPr>
            </w:pPr>
            <w:r w:rsidRPr="007326E2">
              <w:rPr>
                <w:rFonts w:eastAsia="Times New Roman" w:cs="Times New Roman"/>
                <w:spacing w:val="-8"/>
                <w:sz w:val="24"/>
                <w:szCs w:val="24"/>
                <w:lang w:val="vi-VN"/>
              </w:rPr>
              <w:t xml:space="preserve">- </w:t>
            </w:r>
            <w:r w:rsidRPr="007326E2">
              <w:rPr>
                <w:rFonts w:eastAsia="Times New Roman" w:cs="Times New Roman"/>
                <w:iCs/>
                <w:spacing w:val="-8"/>
                <w:sz w:val="24"/>
                <w:szCs w:val="24"/>
              </w:rPr>
              <w:t>Nghị định số 127/2007/NĐ-CP ngày 01 tháng 8 năm 2007 của Chính phủ.</w:t>
            </w:r>
          </w:p>
          <w:p w:rsidR="00FF4806" w:rsidRPr="007326E2" w:rsidRDefault="00FF4806" w:rsidP="00FF4806">
            <w:pPr>
              <w:widowControl w:val="0"/>
              <w:shd w:val="clear" w:color="auto" w:fill="FFFFFF"/>
              <w:ind w:left="57" w:right="57"/>
              <w:jc w:val="both"/>
              <w:rPr>
                <w:rFonts w:eastAsia="Times New Roman" w:cs="Times New Roman"/>
                <w:iCs/>
                <w:spacing w:val="-8"/>
                <w:sz w:val="24"/>
                <w:szCs w:val="24"/>
                <w:lang w:val="vi-VN"/>
              </w:rPr>
            </w:pPr>
            <w:r w:rsidRPr="007326E2">
              <w:rPr>
                <w:rFonts w:eastAsia="Times New Roman" w:cs="Times New Roman"/>
                <w:iCs/>
                <w:spacing w:val="-8"/>
                <w:sz w:val="24"/>
                <w:szCs w:val="24"/>
              </w:rPr>
              <w:t>- Nghị định số 132/2008/NĐ-CP ngày 31 tháng 12 năm 2008 của Chính phủ.</w:t>
            </w:r>
          </w:p>
          <w:p w:rsidR="00FF4806" w:rsidRPr="007326E2" w:rsidRDefault="00FF4806" w:rsidP="00FF4806">
            <w:pPr>
              <w:widowControl w:val="0"/>
              <w:shd w:val="clear" w:color="auto" w:fill="FFFFFF"/>
              <w:ind w:left="57" w:right="57"/>
              <w:jc w:val="both"/>
              <w:rPr>
                <w:rFonts w:eastAsia="Times New Roman" w:cs="Times New Roman"/>
                <w:spacing w:val="-8"/>
                <w:sz w:val="24"/>
                <w:szCs w:val="24"/>
              </w:rPr>
            </w:pPr>
            <w:r w:rsidRPr="007326E2">
              <w:rPr>
                <w:rFonts w:eastAsia="Times New Roman" w:cs="Times New Roman"/>
                <w:spacing w:val="-8"/>
                <w:sz w:val="24"/>
                <w:szCs w:val="24"/>
                <w:lang w:val="vi-VN"/>
              </w:rPr>
              <w:t>- Thông tư số 28/2012/TT-BKHCN ngày 12 tháng 12 năm 2012 của Bộ trưởng Bộ Khoa học và Công.</w:t>
            </w:r>
          </w:p>
          <w:p w:rsidR="00FF4806" w:rsidRPr="007326E2" w:rsidRDefault="00FF4806" w:rsidP="00FF4806">
            <w:pPr>
              <w:widowControl w:val="0"/>
              <w:shd w:val="clear" w:color="auto" w:fill="FFFFFF"/>
              <w:ind w:left="57" w:right="57"/>
              <w:jc w:val="both"/>
              <w:rPr>
                <w:rFonts w:eastAsia="Times New Roman" w:cs="Times New Roman"/>
                <w:spacing w:val="-8"/>
                <w:sz w:val="24"/>
                <w:szCs w:val="24"/>
              </w:rPr>
            </w:pPr>
            <w:r w:rsidRPr="007326E2">
              <w:rPr>
                <w:rFonts w:eastAsia="Times New Roman" w:cs="Times New Roman"/>
                <w:b/>
                <w:spacing w:val="-8"/>
                <w:sz w:val="24"/>
                <w:szCs w:val="24"/>
              </w:rPr>
              <w:lastRenderedPageBreak/>
              <w:t xml:space="preserve">- </w:t>
            </w:r>
            <w:r w:rsidRPr="007326E2">
              <w:rPr>
                <w:rFonts w:eastAsia="Times New Roman" w:cs="Times New Roman"/>
                <w:spacing w:val="-8"/>
                <w:sz w:val="24"/>
                <w:szCs w:val="24"/>
              </w:rPr>
              <w:t>Thông tư số 02/2017/TT-BKHCN ngày 31/3/2017 của Bộ trưởng Bộ Khoa học và Công nghệ sửa đổi, bổ sung một số điều của Thông tư số 28/2012/TT-BKHCN ngày 12/12/2012.</w:t>
            </w:r>
          </w:p>
          <w:p w:rsidR="00FF4806" w:rsidRPr="007326E2" w:rsidRDefault="00FF4806" w:rsidP="00FF4806">
            <w:pPr>
              <w:widowControl w:val="0"/>
              <w:shd w:val="clear" w:color="auto" w:fill="FFFFFF"/>
              <w:ind w:left="57" w:right="57"/>
              <w:jc w:val="both"/>
              <w:rPr>
                <w:rFonts w:eastAsia="Times New Roman" w:cs="Times New Roman"/>
                <w:spacing w:val="-8"/>
                <w:sz w:val="24"/>
                <w:szCs w:val="24"/>
              </w:rPr>
            </w:pPr>
            <w:r w:rsidRPr="007326E2">
              <w:rPr>
                <w:rFonts w:eastAsia="Times New Roman" w:cs="Times New Roman"/>
                <w:spacing w:val="-8"/>
                <w:sz w:val="24"/>
                <w:szCs w:val="24"/>
                <w:lang w:val="vi-VN"/>
              </w:rPr>
              <w:t>- Thông tư số 183/2016/TT-BTC ngày 08/11/2016 của Bộ trưởng Bộ Tài chính.</w:t>
            </w:r>
          </w:p>
          <w:p w:rsidR="00FF4806" w:rsidRPr="007326E2" w:rsidRDefault="00FF4806" w:rsidP="00FF4806">
            <w:pPr>
              <w:widowControl w:val="0"/>
              <w:shd w:val="clear" w:color="auto" w:fill="FFFFFF"/>
              <w:ind w:left="57" w:right="57"/>
              <w:jc w:val="both"/>
              <w:rPr>
                <w:rFonts w:eastAsia="Times New Roman" w:cs="Times New Roman"/>
                <w:color w:val="000000"/>
                <w:spacing w:val="-6"/>
                <w:sz w:val="24"/>
                <w:szCs w:val="24"/>
                <w:lang w:val="vi-VN"/>
              </w:rPr>
            </w:pPr>
          </w:p>
        </w:tc>
        <w:tc>
          <w:tcPr>
            <w:tcW w:w="779" w:type="dxa"/>
            <w:vAlign w:val="center"/>
          </w:tcPr>
          <w:p w:rsidR="00FF4806" w:rsidRPr="007326E2" w:rsidRDefault="00FF4806" w:rsidP="00FF4806">
            <w:pPr>
              <w:ind w:left="57" w:right="57"/>
              <w:jc w:val="center"/>
              <w:rPr>
                <w:rFonts w:cs="Times New Roman"/>
                <w:sz w:val="24"/>
                <w:szCs w:val="24"/>
              </w:rPr>
            </w:pPr>
          </w:p>
        </w:tc>
        <w:tc>
          <w:tcPr>
            <w:tcW w:w="780" w:type="dxa"/>
            <w:vAlign w:val="center"/>
          </w:tcPr>
          <w:p w:rsidR="00FF4806" w:rsidRPr="007326E2" w:rsidRDefault="00FF4806" w:rsidP="00FF4806">
            <w:pPr>
              <w:ind w:left="57" w:right="57"/>
              <w:jc w:val="center"/>
              <w:rPr>
                <w:rFonts w:cs="Times New Roman"/>
                <w:sz w:val="24"/>
                <w:szCs w:val="24"/>
              </w:rPr>
            </w:pPr>
            <w:r w:rsidRPr="007326E2">
              <w:rPr>
                <w:rFonts w:cs="Times New Roman"/>
                <w:sz w:val="24"/>
                <w:szCs w:val="24"/>
              </w:rPr>
              <w:t>x</w:t>
            </w:r>
          </w:p>
        </w:tc>
      </w:tr>
      <w:tr w:rsidR="00650D2E" w:rsidRPr="007326E2" w:rsidTr="00650D2E">
        <w:trPr>
          <w:trHeight w:val="528"/>
        </w:trPr>
        <w:tc>
          <w:tcPr>
            <w:tcW w:w="565" w:type="dxa"/>
            <w:vAlign w:val="center"/>
          </w:tcPr>
          <w:p w:rsidR="00650D2E" w:rsidRPr="007326E2" w:rsidRDefault="00650D2E" w:rsidP="00347843">
            <w:pPr>
              <w:ind w:right="57"/>
              <w:jc w:val="center"/>
              <w:rPr>
                <w:rFonts w:cs="Times New Roman"/>
                <w:b/>
                <w:sz w:val="24"/>
                <w:szCs w:val="24"/>
              </w:rPr>
            </w:pPr>
            <w:r w:rsidRPr="007326E2">
              <w:rPr>
                <w:rFonts w:cs="Times New Roman"/>
                <w:b/>
                <w:sz w:val="24"/>
                <w:szCs w:val="24"/>
              </w:rPr>
              <w:lastRenderedPageBreak/>
              <w:t>III</w:t>
            </w:r>
          </w:p>
        </w:tc>
        <w:tc>
          <w:tcPr>
            <w:tcW w:w="10378" w:type="dxa"/>
            <w:gridSpan w:val="9"/>
            <w:shd w:val="clear" w:color="auto" w:fill="auto"/>
            <w:vAlign w:val="center"/>
          </w:tcPr>
          <w:p w:rsidR="00650D2E" w:rsidRPr="007326E2" w:rsidRDefault="00650D2E" w:rsidP="00650D2E">
            <w:pPr>
              <w:ind w:left="57" w:right="57"/>
              <w:rPr>
                <w:rFonts w:cs="Times New Roman"/>
                <w:sz w:val="24"/>
                <w:szCs w:val="24"/>
              </w:rPr>
            </w:pPr>
            <w:r w:rsidRPr="007326E2">
              <w:rPr>
                <w:rFonts w:eastAsia="Calibri" w:cs="Times New Roman"/>
                <w:b/>
                <w:spacing w:val="-6"/>
                <w:sz w:val="24"/>
                <w:szCs w:val="24"/>
                <w:lang w:val="nl-NL"/>
              </w:rPr>
              <w:t>Lĩnh vực Sở hữu trí tuệ</w:t>
            </w:r>
            <w:r>
              <w:rPr>
                <w:rFonts w:eastAsia="Calibri" w:cs="Times New Roman"/>
                <w:b/>
                <w:spacing w:val="-6"/>
                <w:sz w:val="24"/>
                <w:szCs w:val="24"/>
                <w:lang w:val="nl-NL"/>
              </w:rPr>
              <w:t xml:space="preserve"> (02 TTHC)</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ED710F">
            <w:pPr>
              <w:ind w:left="57" w:right="57"/>
              <w:jc w:val="both"/>
              <w:rPr>
                <w:rFonts w:eastAsia="Calibri" w:cs="Times New Roman"/>
                <w:spacing w:val="-6"/>
                <w:sz w:val="24"/>
                <w:szCs w:val="24"/>
              </w:rPr>
            </w:pPr>
            <w:r w:rsidRPr="007326E2">
              <w:rPr>
                <w:rFonts w:cs="Times New Roman"/>
                <w:sz w:val="24"/>
                <w:szCs w:val="24"/>
              </w:rPr>
              <w:t>Thủ tục cấp Giấy chứng nhận tổ chức đủ điều kiện hoạt động giám định sở hữu công nghiệp</w:t>
            </w:r>
          </w:p>
        </w:tc>
        <w:tc>
          <w:tcPr>
            <w:tcW w:w="1561" w:type="dxa"/>
            <w:gridSpan w:val="2"/>
            <w:shd w:val="clear" w:color="auto" w:fill="FFFFFF"/>
            <w:vAlign w:val="center"/>
          </w:tcPr>
          <w:p w:rsidR="00FF4806" w:rsidRPr="007326E2" w:rsidRDefault="00FF4806" w:rsidP="00ED710F">
            <w:pPr>
              <w:widowControl w:val="0"/>
              <w:adjustRightInd w:val="0"/>
              <w:snapToGrid w:val="0"/>
              <w:ind w:left="57" w:right="57"/>
              <w:jc w:val="center"/>
              <w:rPr>
                <w:rFonts w:eastAsia="Calibri" w:cs="Times New Roman"/>
                <w:spacing w:val="-6"/>
                <w:sz w:val="24"/>
                <w:szCs w:val="24"/>
              </w:rPr>
            </w:pPr>
            <w:r w:rsidRPr="007326E2">
              <w:rPr>
                <w:rFonts w:cs="Times New Roman"/>
                <w:sz w:val="24"/>
                <w:szCs w:val="24"/>
              </w:rPr>
              <w:t>1 tháng</w:t>
            </w:r>
            <w:r w:rsidRPr="007326E2">
              <w:rPr>
                <w:rFonts w:cs="Times New Roman"/>
                <w:sz w:val="24"/>
                <w:szCs w:val="24"/>
                <w:lang w:val="vi-VN"/>
              </w:rPr>
              <w:t xml:space="preserve"> kể từ ngày tiếp nhận hồ sơ.</w:t>
            </w:r>
          </w:p>
        </w:tc>
        <w:tc>
          <w:tcPr>
            <w:tcW w:w="1331" w:type="dxa"/>
            <w:shd w:val="clear" w:color="auto" w:fill="FFFFFF"/>
            <w:vAlign w:val="center"/>
          </w:tcPr>
          <w:p w:rsidR="00FF4806" w:rsidRPr="007326E2" w:rsidRDefault="00E36C8F" w:rsidP="00ED710F">
            <w:pPr>
              <w:ind w:left="57" w:right="57"/>
              <w:jc w:val="center"/>
              <w:rPr>
                <w:rFonts w:eastAsia="Calibri" w:cs="Times New Roman"/>
                <w:spacing w:val="-6"/>
                <w:sz w:val="24"/>
                <w:szCs w:val="24"/>
              </w:rPr>
            </w:pPr>
            <w:r w:rsidRPr="007326E2">
              <w:rPr>
                <w:rFonts w:eastAsia="Times New Roman" w:cs="Times New Roman"/>
                <w:spacing w:val="-6"/>
                <w:sz w:val="24"/>
                <w:szCs w:val="24"/>
              </w:rPr>
              <w:t xml:space="preserve">Sở Khoa học và Công nghệ, số 433, đường 17/8, tổ 2, phường Phan Thiết, thành phố Tuyên </w:t>
            </w:r>
            <w:r w:rsidRPr="007326E2">
              <w:rPr>
                <w:rFonts w:eastAsia="Times New Roman" w:cs="Times New Roman"/>
                <w:spacing w:val="-6"/>
                <w:sz w:val="24"/>
                <w:szCs w:val="24"/>
              </w:rPr>
              <w:lastRenderedPageBreak/>
              <w:t>Quang</w:t>
            </w:r>
          </w:p>
        </w:tc>
        <w:tc>
          <w:tcPr>
            <w:tcW w:w="2175" w:type="dxa"/>
            <w:gridSpan w:val="2"/>
            <w:shd w:val="clear" w:color="auto" w:fill="FFFFFF"/>
            <w:vAlign w:val="center"/>
          </w:tcPr>
          <w:p w:rsidR="00FF4806" w:rsidRPr="007326E2" w:rsidRDefault="00FF4806" w:rsidP="00ED710F">
            <w:pPr>
              <w:ind w:left="57" w:right="57"/>
              <w:jc w:val="center"/>
              <w:rPr>
                <w:rFonts w:eastAsia="Calibri" w:cs="Times New Roman"/>
                <w:spacing w:val="-6"/>
                <w:sz w:val="24"/>
                <w:szCs w:val="24"/>
              </w:rPr>
            </w:pPr>
            <w:r w:rsidRPr="007326E2">
              <w:rPr>
                <w:rFonts w:cs="Times New Roman"/>
                <w:sz w:val="24"/>
                <w:szCs w:val="24"/>
              </w:rPr>
              <w:lastRenderedPageBreak/>
              <w:t>25</w:t>
            </w:r>
            <w:r w:rsidRPr="007326E2">
              <w:rPr>
                <w:rFonts w:cs="Times New Roman"/>
                <w:sz w:val="24"/>
                <w:szCs w:val="24"/>
                <w:lang w:val="vi-VN"/>
              </w:rPr>
              <w:t>0.000 đồng</w:t>
            </w:r>
          </w:p>
        </w:tc>
        <w:tc>
          <w:tcPr>
            <w:tcW w:w="2268" w:type="dxa"/>
            <w:shd w:val="clear" w:color="auto" w:fill="FFFFFF"/>
            <w:vAlign w:val="center"/>
          </w:tcPr>
          <w:p w:rsidR="00FF4806" w:rsidRPr="00885B19" w:rsidRDefault="00FF4806" w:rsidP="00ED710F">
            <w:pPr>
              <w:ind w:left="57" w:right="57"/>
              <w:jc w:val="both"/>
              <w:rPr>
                <w:rFonts w:cs="Times New Roman"/>
                <w:spacing w:val="-6"/>
                <w:sz w:val="24"/>
                <w:szCs w:val="24"/>
                <w:lang w:val="vi-VN"/>
              </w:rPr>
            </w:pPr>
            <w:r w:rsidRPr="007326E2">
              <w:rPr>
                <w:rFonts w:cs="Times New Roman"/>
                <w:sz w:val="24"/>
                <w:szCs w:val="24"/>
                <w:lang w:val="vi-VN"/>
              </w:rPr>
              <w:t xml:space="preserve">- </w:t>
            </w:r>
            <w:r w:rsidRPr="00885B19">
              <w:rPr>
                <w:rFonts w:cs="Times New Roman"/>
                <w:spacing w:val="-6"/>
                <w:sz w:val="24"/>
                <w:szCs w:val="24"/>
                <w:lang w:val="vi-VN"/>
              </w:rPr>
              <w:t>Luật Sở hữu trí tuệ số 50/2005/QH11 ngày 29/11/2005, được sửa đổi, bổ sung theo Luật số 36/2009/QH12 ngày 19/6/2009;</w:t>
            </w:r>
          </w:p>
          <w:p w:rsidR="00FF4806" w:rsidRPr="00885B19" w:rsidRDefault="00FF4806" w:rsidP="00ED710F">
            <w:pPr>
              <w:ind w:left="57" w:right="57"/>
              <w:jc w:val="both"/>
              <w:rPr>
                <w:rFonts w:cs="Times New Roman"/>
                <w:spacing w:val="-6"/>
                <w:sz w:val="24"/>
                <w:szCs w:val="24"/>
                <w:lang w:val="vi-VN"/>
              </w:rPr>
            </w:pPr>
            <w:r w:rsidRPr="00885B19">
              <w:rPr>
                <w:rFonts w:cs="Times New Roman"/>
                <w:spacing w:val="-6"/>
                <w:sz w:val="24"/>
                <w:szCs w:val="24"/>
                <w:lang w:val="vi-VN"/>
              </w:rPr>
              <w:t xml:space="preserve">- Nghị định số 105/2006/NĐ-CP ngày 22/9/2006 </w:t>
            </w:r>
            <w:r w:rsidRPr="00885B19">
              <w:rPr>
                <w:rFonts w:cs="Times New Roman"/>
                <w:spacing w:val="-6"/>
                <w:sz w:val="24"/>
                <w:szCs w:val="24"/>
              </w:rPr>
              <w:t xml:space="preserve">của </w:t>
            </w:r>
            <w:r w:rsidRPr="00885B19">
              <w:rPr>
                <w:rFonts w:cs="Times New Roman"/>
                <w:spacing w:val="-6"/>
                <w:sz w:val="24"/>
                <w:szCs w:val="24"/>
              </w:rPr>
              <w:lastRenderedPageBreak/>
              <w:t>Chính phủ</w:t>
            </w:r>
            <w:r w:rsidRPr="00885B19">
              <w:rPr>
                <w:rFonts w:cs="Times New Roman"/>
                <w:spacing w:val="-6"/>
                <w:sz w:val="24"/>
                <w:szCs w:val="24"/>
                <w:lang w:val="vi-VN"/>
              </w:rPr>
              <w:t>, được sửa đổi, bổ sung theo Nghị định số 119/2010/NĐ-CP;</w:t>
            </w:r>
          </w:p>
          <w:p w:rsidR="00FF4806" w:rsidRPr="00885B19" w:rsidRDefault="00FF4806" w:rsidP="00ED710F">
            <w:pPr>
              <w:ind w:left="57" w:right="57"/>
              <w:jc w:val="both"/>
              <w:rPr>
                <w:rFonts w:cs="Times New Roman"/>
                <w:spacing w:val="-6"/>
                <w:sz w:val="24"/>
                <w:szCs w:val="24"/>
                <w:lang w:val="vi-VN"/>
              </w:rPr>
            </w:pPr>
            <w:r w:rsidRPr="00885B19">
              <w:rPr>
                <w:rFonts w:cs="Times New Roman"/>
                <w:spacing w:val="-6"/>
                <w:sz w:val="24"/>
                <w:szCs w:val="24"/>
                <w:lang w:val="vi-VN"/>
              </w:rPr>
              <w:t>- Thông tư số 01/2008/TT-BKHCN ngày 25/02/2008 của Bộ Khoa học và Công nghệ, được sửa đổi, bổ sung theo Thông tư số 04/2009/TT-BKHCN ngày 27/3/2009, Thông tư số 18/2011/TT-BKHCN ngày 22/7/2011 và Thông tư số 04/2012/TT-BKHCN ngày 13/02/2012;</w:t>
            </w:r>
          </w:p>
          <w:p w:rsidR="00FF4806" w:rsidRPr="007326E2" w:rsidRDefault="00FF4806" w:rsidP="00ED710F">
            <w:pPr>
              <w:ind w:left="57" w:right="57"/>
              <w:jc w:val="both"/>
              <w:rPr>
                <w:rFonts w:eastAsia="Times New Roman" w:cs="Times New Roman"/>
                <w:color w:val="000000"/>
                <w:spacing w:val="-6"/>
                <w:sz w:val="24"/>
                <w:szCs w:val="24"/>
                <w:lang w:val="nl-NL"/>
              </w:rPr>
            </w:pPr>
            <w:r w:rsidRPr="00885B19">
              <w:rPr>
                <w:rFonts w:cs="Times New Roman"/>
                <w:spacing w:val="-6"/>
                <w:sz w:val="24"/>
                <w:szCs w:val="24"/>
                <w:lang w:val="vi-VN"/>
              </w:rPr>
              <w:t>- Thông tư số 2</w:t>
            </w:r>
            <w:r w:rsidRPr="00885B19">
              <w:rPr>
                <w:rFonts w:cs="Times New Roman"/>
                <w:spacing w:val="-6"/>
                <w:sz w:val="24"/>
                <w:szCs w:val="24"/>
              </w:rPr>
              <w:t>63</w:t>
            </w:r>
            <w:r w:rsidRPr="00885B19">
              <w:rPr>
                <w:rFonts w:cs="Times New Roman"/>
                <w:spacing w:val="-6"/>
                <w:sz w:val="24"/>
                <w:szCs w:val="24"/>
                <w:lang w:val="vi-VN"/>
              </w:rPr>
              <w:t>/20</w:t>
            </w:r>
            <w:r w:rsidRPr="00885B19">
              <w:rPr>
                <w:rFonts w:cs="Times New Roman"/>
                <w:spacing w:val="-6"/>
                <w:sz w:val="24"/>
                <w:szCs w:val="24"/>
              </w:rPr>
              <w:t>16</w:t>
            </w:r>
            <w:r w:rsidRPr="00885B19">
              <w:rPr>
                <w:rFonts w:cs="Times New Roman"/>
                <w:spacing w:val="-6"/>
                <w:sz w:val="24"/>
                <w:szCs w:val="24"/>
                <w:lang w:val="vi-VN"/>
              </w:rPr>
              <w:t xml:space="preserve">/TT-BTC ngày </w:t>
            </w:r>
            <w:r w:rsidRPr="00885B19">
              <w:rPr>
                <w:rFonts w:cs="Times New Roman"/>
                <w:spacing w:val="-6"/>
                <w:sz w:val="24"/>
                <w:szCs w:val="24"/>
              </w:rPr>
              <w:t>1</w:t>
            </w:r>
            <w:r w:rsidRPr="00885B19">
              <w:rPr>
                <w:rFonts w:cs="Times New Roman"/>
                <w:spacing w:val="-6"/>
                <w:sz w:val="24"/>
                <w:szCs w:val="24"/>
                <w:lang w:val="vi-VN"/>
              </w:rPr>
              <w:t>4/</w:t>
            </w:r>
            <w:r w:rsidRPr="00885B19">
              <w:rPr>
                <w:rFonts w:cs="Times New Roman"/>
                <w:spacing w:val="-6"/>
                <w:sz w:val="24"/>
                <w:szCs w:val="24"/>
              </w:rPr>
              <w:t>11</w:t>
            </w:r>
            <w:r w:rsidRPr="00885B19">
              <w:rPr>
                <w:rFonts w:cs="Times New Roman"/>
                <w:spacing w:val="-6"/>
                <w:sz w:val="24"/>
                <w:szCs w:val="24"/>
                <w:lang w:val="vi-VN"/>
              </w:rPr>
              <w:t>/20</w:t>
            </w:r>
            <w:r w:rsidRPr="00885B19">
              <w:rPr>
                <w:rFonts w:cs="Times New Roman"/>
                <w:spacing w:val="-6"/>
                <w:sz w:val="24"/>
                <w:szCs w:val="24"/>
              </w:rPr>
              <w:t>16</w:t>
            </w:r>
            <w:r w:rsidRPr="00885B19">
              <w:rPr>
                <w:rFonts w:cs="Times New Roman"/>
                <w:spacing w:val="-6"/>
                <w:sz w:val="24"/>
                <w:szCs w:val="24"/>
                <w:lang w:val="vi-VN"/>
              </w:rPr>
              <w:t xml:space="preserve"> của Bộ Tài chính.</w:t>
            </w:r>
          </w:p>
        </w:tc>
        <w:tc>
          <w:tcPr>
            <w:tcW w:w="779"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lastRenderedPageBreak/>
              <w:t>x</w:t>
            </w: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auto"/>
            <w:vAlign w:val="center"/>
          </w:tcPr>
          <w:p w:rsidR="00FF4806" w:rsidRPr="007326E2" w:rsidRDefault="00FF4806" w:rsidP="00ED710F">
            <w:pPr>
              <w:ind w:left="57" w:right="57"/>
              <w:jc w:val="both"/>
              <w:outlineLvl w:val="1"/>
              <w:rPr>
                <w:rFonts w:eastAsia="Times New Roman" w:cs="Times New Roman"/>
                <w:iCs/>
                <w:spacing w:val="-6"/>
                <w:sz w:val="24"/>
                <w:szCs w:val="24"/>
                <w:lang w:val="nl-NL"/>
              </w:rPr>
            </w:pPr>
            <w:r w:rsidRPr="007326E2">
              <w:rPr>
                <w:rFonts w:cs="Times New Roman"/>
                <w:sz w:val="24"/>
                <w:szCs w:val="24"/>
              </w:rPr>
              <w:t>Thủ tục cấp lại Giấy chứng nhận tổ chức đủ điều kiện hoạt động giám định sở hữu công nghiệp</w:t>
            </w:r>
          </w:p>
        </w:tc>
        <w:tc>
          <w:tcPr>
            <w:tcW w:w="1561" w:type="dxa"/>
            <w:gridSpan w:val="2"/>
            <w:shd w:val="clear" w:color="auto" w:fill="auto"/>
            <w:vAlign w:val="center"/>
          </w:tcPr>
          <w:p w:rsidR="00FF4806" w:rsidRPr="007326E2" w:rsidRDefault="00FF4806" w:rsidP="00ED710F">
            <w:pPr>
              <w:widowControl w:val="0"/>
              <w:adjustRightInd w:val="0"/>
              <w:snapToGrid w:val="0"/>
              <w:ind w:left="57" w:right="57"/>
              <w:jc w:val="center"/>
              <w:rPr>
                <w:rFonts w:eastAsia="Times New Roman" w:cs="Times New Roman"/>
                <w:spacing w:val="-6"/>
                <w:sz w:val="24"/>
                <w:szCs w:val="24"/>
                <w:lang w:val="vi-VN"/>
              </w:rPr>
            </w:pPr>
            <w:r w:rsidRPr="007326E2">
              <w:rPr>
                <w:rFonts w:cs="Times New Roman"/>
                <w:sz w:val="24"/>
                <w:szCs w:val="24"/>
              </w:rPr>
              <w:t>Thời hạn: 15 ngày</w:t>
            </w:r>
            <w:r w:rsidRPr="007326E2">
              <w:rPr>
                <w:rFonts w:cs="Times New Roman"/>
                <w:sz w:val="24"/>
                <w:szCs w:val="24"/>
                <w:lang w:val="vi-VN"/>
              </w:rPr>
              <w:t xml:space="preserve"> kể từ ngày tiếp nhận hồ sơ.</w:t>
            </w:r>
          </w:p>
        </w:tc>
        <w:tc>
          <w:tcPr>
            <w:tcW w:w="1331" w:type="dxa"/>
            <w:shd w:val="clear" w:color="auto" w:fill="auto"/>
            <w:vAlign w:val="center"/>
          </w:tcPr>
          <w:p w:rsidR="00FF4806" w:rsidRPr="007326E2" w:rsidRDefault="00E36C8F" w:rsidP="00ED710F">
            <w:pPr>
              <w:ind w:left="57" w:right="57"/>
              <w:jc w:val="center"/>
              <w:rPr>
                <w:rFonts w:cs="Times New Roman"/>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auto"/>
            <w:vAlign w:val="center"/>
          </w:tcPr>
          <w:p w:rsidR="00FF4806" w:rsidRPr="007326E2" w:rsidRDefault="00885B19" w:rsidP="00ED710F">
            <w:pPr>
              <w:ind w:left="57" w:right="57"/>
              <w:jc w:val="center"/>
              <w:rPr>
                <w:rFonts w:eastAsia="Calibri" w:cs="Times New Roman"/>
                <w:spacing w:val="-10"/>
                <w:sz w:val="24"/>
                <w:szCs w:val="24"/>
              </w:rPr>
            </w:pPr>
            <w:r>
              <w:rPr>
                <w:rFonts w:eastAsia="Calibri" w:cs="Times New Roman"/>
                <w:spacing w:val="-6"/>
                <w:sz w:val="24"/>
                <w:szCs w:val="24"/>
                <w:lang w:val="nl-NL"/>
              </w:rPr>
              <w:t>K</w:t>
            </w:r>
            <w:r w:rsidR="00FF4806" w:rsidRPr="007326E2">
              <w:rPr>
                <w:rFonts w:eastAsia="Calibri" w:cs="Times New Roman"/>
                <w:spacing w:val="-6"/>
                <w:sz w:val="24"/>
                <w:szCs w:val="24"/>
                <w:lang w:val="nl-NL"/>
              </w:rPr>
              <w:t>hông</w:t>
            </w:r>
          </w:p>
        </w:tc>
        <w:tc>
          <w:tcPr>
            <w:tcW w:w="2268" w:type="dxa"/>
            <w:shd w:val="clear" w:color="auto" w:fill="FFFFFF"/>
            <w:vAlign w:val="center"/>
          </w:tcPr>
          <w:p w:rsidR="00FF4806" w:rsidRPr="007326E2" w:rsidRDefault="00FF4806" w:rsidP="00ED710F">
            <w:pPr>
              <w:ind w:left="57" w:right="57"/>
              <w:jc w:val="both"/>
              <w:rPr>
                <w:rFonts w:cs="Times New Roman"/>
                <w:sz w:val="24"/>
                <w:szCs w:val="24"/>
                <w:lang w:val="vi-VN"/>
              </w:rPr>
            </w:pPr>
            <w:r w:rsidRPr="007326E2">
              <w:rPr>
                <w:rFonts w:cs="Times New Roman"/>
                <w:sz w:val="24"/>
                <w:szCs w:val="24"/>
                <w:lang w:val="vi-VN"/>
              </w:rPr>
              <w:t xml:space="preserve">- Thông tư số 01/2008/TT-BKHCN ngày 25/02/2008 của Bộ Khoa học và Công nghệ,  được sửa đổi, bổ sung theo Thông tư số 04/2009/TT-BKHCN ngày 27/3/2009, Thông tư </w:t>
            </w:r>
            <w:r w:rsidRPr="007326E2">
              <w:rPr>
                <w:rFonts w:cs="Times New Roman"/>
                <w:spacing w:val="-10"/>
                <w:sz w:val="24"/>
                <w:szCs w:val="24"/>
                <w:lang w:val="vi-VN"/>
              </w:rPr>
              <w:t xml:space="preserve">số 18/2011/TT-BKHCN ngày </w:t>
            </w:r>
            <w:r w:rsidRPr="007326E2">
              <w:rPr>
                <w:rFonts w:cs="Times New Roman"/>
                <w:sz w:val="24"/>
                <w:szCs w:val="24"/>
                <w:lang w:val="vi-VN"/>
              </w:rPr>
              <w:t xml:space="preserve">22/7/2011 </w:t>
            </w:r>
            <w:r w:rsidRPr="007326E2">
              <w:rPr>
                <w:rFonts w:cs="Times New Roman"/>
                <w:spacing w:val="-10"/>
                <w:sz w:val="24"/>
                <w:szCs w:val="24"/>
                <w:lang w:val="vi-VN"/>
              </w:rPr>
              <w:t xml:space="preserve">và </w:t>
            </w:r>
            <w:r w:rsidRPr="007326E2">
              <w:rPr>
                <w:rFonts w:cs="Times New Roman"/>
                <w:sz w:val="24"/>
                <w:szCs w:val="24"/>
                <w:lang w:val="vi-VN"/>
              </w:rPr>
              <w:t>Thông tư số 04/2012/TT-BKHCN ngày 13/02/2012;</w:t>
            </w:r>
          </w:p>
          <w:p w:rsidR="00FF4806" w:rsidRPr="007326E2" w:rsidRDefault="00FF4806" w:rsidP="00ED710F">
            <w:pPr>
              <w:ind w:left="57" w:right="57"/>
              <w:jc w:val="both"/>
              <w:rPr>
                <w:rFonts w:eastAsia="Times New Roman" w:cs="Times New Roman"/>
                <w:color w:val="000000"/>
                <w:spacing w:val="-10"/>
                <w:sz w:val="24"/>
                <w:szCs w:val="24"/>
                <w:lang w:val="nl-NL"/>
              </w:rPr>
            </w:pPr>
            <w:r w:rsidRPr="007326E2">
              <w:rPr>
                <w:rFonts w:cs="Times New Roman"/>
                <w:sz w:val="24"/>
                <w:szCs w:val="24"/>
                <w:lang w:val="vi-VN"/>
              </w:rPr>
              <w:t>- Thông tư số 2</w:t>
            </w:r>
            <w:r w:rsidRPr="007326E2">
              <w:rPr>
                <w:rFonts w:cs="Times New Roman"/>
                <w:sz w:val="24"/>
                <w:szCs w:val="24"/>
              </w:rPr>
              <w:t>63</w:t>
            </w:r>
            <w:r w:rsidRPr="007326E2">
              <w:rPr>
                <w:rFonts w:cs="Times New Roman"/>
                <w:sz w:val="24"/>
                <w:szCs w:val="24"/>
                <w:lang w:val="vi-VN"/>
              </w:rPr>
              <w:t>/20</w:t>
            </w:r>
            <w:r w:rsidRPr="007326E2">
              <w:rPr>
                <w:rFonts w:cs="Times New Roman"/>
                <w:sz w:val="24"/>
                <w:szCs w:val="24"/>
              </w:rPr>
              <w:t>16</w:t>
            </w:r>
            <w:r w:rsidRPr="007326E2">
              <w:rPr>
                <w:rFonts w:cs="Times New Roman"/>
                <w:sz w:val="24"/>
                <w:szCs w:val="24"/>
                <w:lang w:val="vi-VN"/>
              </w:rPr>
              <w:t xml:space="preserve">/TT-BTC ngày </w:t>
            </w:r>
            <w:r w:rsidRPr="007326E2">
              <w:rPr>
                <w:rFonts w:cs="Times New Roman"/>
                <w:sz w:val="24"/>
                <w:szCs w:val="24"/>
              </w:rPr>
              <w:t>1</w:t>
            </w:r>
            <w:r w:rsidRPr="007326E2">
              <w:rPr>
                <w:rFonts w:cs="Times New Roman"/>
                <w:sz w:val="24"/>
                <w:szCs w:val="24"/>
                <w:lang w:val="vi-VN"/>
              </w:rPr>
              <w:t>4/</w:t>
            </w:r>
            <w:r w:rsidRPr="007326E2">
              <w:rPr>
                <w:rFonts w:cs="Times New Roman"/>
                <w:sz w:val="24"/>
                <w:szCs w:val="24"/>
              </w:rPr>
              <w:t>11</w:t>
            </w:r>
            <w:r w:rsidRPr="007326E2">
              <w:rPr>
                <w:rFonts w:cs="Times New Roman"/>
                <w:sz w:val="24"/>
                <w:szCs w:val="24"/>
                <w:lang w:val="vi-VN"/>
              </w:rPr>
              <w:t>/20</w:t>
            </w:r>
            <w:r w:rsidRPr="007326E2">
              <w:rPr>
                <w:rFonts w:cs="Times New Roman"/>
                <w:sz w:val="24"/>
                <w:szCs w:val="24"/>
              </w:rPr>
              <w:t>16</w:t>
            </w:r>
            <w:r w:rsidRPr="007326E2">
              <w:rPr>
                <w:rFonts w:cs="Times New Roman"/>
                <w:sz w:val="24"/>
                <w:szCs w:val="24"/>
                <w:lang w:val="vi-VN"/>
              </w:rPr>
              <w:t xml:space="preserve"> của Bộ Tài chính.</w:t>
            </w:r>
          </w:p>
        </w:tc>
        <w:tc>
          <w:tcPr>
            <w:tcW w:w="779"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555710" w:rsidRPr="007326E2" w:rsidTr="00A3795E">
        <w:trPr>
          <w:trHeight w:val="563"/>
        </w:trPr>
        <w:tc>
          <w:tcPr>
            <w:tcW w:w="565" w:type="dxa"/>
            <w:vAlign w:val="center"/>
          </w:tcPr>
          <w:p w:rsidR="00555710" w:rsidRPr="007326E2" w:rsidRDefault="00555710" w:rsidP="00555710">
            <w:pPr>
              <w:ind w:left="-30" w:right="57"/>
              <w:jc w:val="center"/>
              <w:rPr>
                <w:rFonts w:cs="Times New Roman"/>
                <w:b/>
                <w:sz w:val="24"/>
                <w:szCs w:val="24"/>
              </w:rPr>
            </w:pPr>
            <w:r w:rsidRPr="007326E2">
              <w:rPr>
                <w:rFonts w:cs="Times New Roman"/>
                <w:b/>
                <w:sz w:val="24"/>
                <w:szCs w:val="24"/>
              </w:rPr>
              <w:t>IV</w:t>
            </w:r>
          </w:p>
        </w:tc>
        <w:tc>
          <w:tcPr>
            <w:tcW w:w="10378" w:type="dxa"/>
            <w:gridSpan w:val="9"/>
            <w:shd w:val="clear" w:color="auto" w:fill="auto"/>
            <w:vAlign w:val="center"/>
          </w:tcPr>
          <w:p w:rsidR="00555710" w:rsidRPr="007326E2" w:rsidRDefault="00555710" w:rsidP="00ED710F">
            <w:pPr>
              <w:ind w:left="57" w:right="57"/>
              <w:rPr>
                <w:rFonts w:cs="Times New Roman"/>
                <w:sz w:val="24"/>
                <w:szCs w:val="24"/>
              </w:rPr>
            </w:pPr>
            <w:r w:rsidRPr="007326E2">
              <w:rPr>
                <w:b/>
                <w:sz w:val="24"/>
                <w:szCs w:val="24"/>
                <w:lang w:val="nl-NL"/>
              </w:rPr>
              <w:t>Lĩnh vực năng lượng nguyên tử, an toàn bức xạ và hạt nhân</w:t>
            </w:r>
            <w:r>
              <w:rPr>
                <w:b/>
                <w:sz w:val="24"/>
                <w:szCs w:val="24"/>
                <w:lang w:val="nl-NL"/>
              </w:rPr>
              <w:t xml:space="preserve"> (07 TTHC)</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z w:val="24"/>
                <w:szCs w:val="24"/>
              </w:rPr>
              <w:t>Thủ tục khai báo thiết bị X-quang chẩn đoán trong y tế</w:t>
            </w:r>
          </w:p>
        </w:tc>
        <w:tc>
          <w:tcPr>
            <w:tcW w:w="1561" w:type="dxa"/>
            <w:gridSpan w:val="2"/>
            <w:shd w:val="clear" w:color="auto" w:fill="FFFFFF"/>
            <w:vAlign w:val="center"/>
          </w:tcPr>
          <w:p w:rsidR="00FF4806" w:rsidRPr="007326E2" w:rsidRDefault="00FF4806" w:rsidP="00ED710F">
            <w:pPr>
              <w:spacing w:before="120" w:after="120"/>
              <w:ind w:left="57" w:right="57"/>
              <w:jc w:val="both"/>
              <w:rPr>
                <w:rFonts w:cs="Times New Roman"/>
                <w:sz w:val="24"/>
                <w:szCs w:val="24"/>
                <w:lang w:val="it-IT"/>
              </w:rPr>
            </w:pPr>
            <w:r w:rsidRPr="007326E2">
              <w:rPr>
                <w:rFonts w:cs="Times New Roman"/>
                <w:sz w:val="24"/>
                <w:szCs w:val="24"/>
                <w:lang w:val="it-IT"/>
              </w:rPr>
              <w:t>05 ngày làm việc kể từ ngày nhận đủ hồ sơ khai báo.</w:t>
            </w:r>
          </w:p>
          <w:p w:rsidR="00FF4806" w:rsidRPr="007326E2" w:rsidRDefault="00FF4806" w:rsidP="00ED710F">
            <w:pPr>
              <w:ind w:left="57" w:right="57"/>
              <w:jc w:val="both"/>
              <w:rPr>
                <w:rFonts w:cs="Times New Roman"/>
                <w:sz w:val="24"/>
                <w:szCs w:val="24"/>
              </w:rPr>
            </w:pPr>
          </w:p>
        </w:tc>
        <w:tc>
          <w:tcPr>
            <w:tcW w:w="1331" w:type="dxa"/>
            <w:shd w:val="clear" w:color="auto" w:fill="FFFFFF"/>
            <w:vAlign w:val="center"/>
          </w:tcPr>
          <w:p w:rsidR="00FF4806" w:rsidRPr="007326E2" w:rsidRDefault="003243F9" w:rsidP="00ED710F">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FF4806" w:rsidRPr="007326E2" w:rsidRDefault="00FF4806" w:rsidP="00ED710F">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FFFFFF"/>
            <w:vAlign w:val="center"/>
          </w:tcPr>
          <w:p w:rsidR="00FF4806" w:rsidRPr="007326E2"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Năng lượng nguyên tử ngày 03/6/2008.</w:t>
            </w:r>
          </w:p>
          <w:p w:rsidR="00FF4806" w:rsidRPr="007326E2"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142/2020/NĐ-CP ngày 09</w:t>
            </w:r>
            <w:r w:rsidR="005765D0">
              <w:rPr>
                <w:rFonts w:eastAsia="Times New Roman" w:cs="Times New Roman"/>
                <w:color w:val="000000"/>
                <w:sz w:val="24"/>
                <w:szCs w:val="24"/>
              </w:rPr>
              <w:t>/1</w:t>
            </w:r>
            <w:r w:rsidRPr="007326E2">
              <w:rPr>
                <w:rFonts w:eastAsia="Times New Roman" w:cs="Times New Roman"/>
                <w:color w:val="000000"/>
                <w:sz w:val="24"/>
                <w:szCs w:val="24"/>
              </w:rPr>
              <w:t>2</w:t>
            </w:r>
            <w:r w:rsidR="005765D0">
              <w:rPr>
                <w:rFonts w:eastAsia="Times New Roman" w:cs="Times New Roman"/>
                <w:color w:val="000000"/>
                <w:sz w:val="24"/>
                <w:szCs w:val="24"/>
              </w:rPr>
              <w:t>/</w:t>
            </w:r>
            <w:r w:rsidRPr="007326E2">
              <w:rPr>
                <w:rFonts w:eastAsia="Times New Roman" w:cs="Times New Roman"/>
                <w:color w:val="000000"/>
                <w:sz w:val="24"/>
                <w:szCs w:val="24"/>
              </w:rPr>
              <w:t>2020 của Chính phủ.</w:t>
            </w:r>
          </w:p>
          <w:p w:rsidR="00FF4806" w:rsidRPr="007326E2" w:rsidRDefault="00FF4806" w:rsidP="005765D0">
            <w:pPr>
              <w:ind w:left="57" w:right="57"/>
              <w:jc w:val="both"/>
              <w:rPr>
                <w:rFonts w:cs="Times New Roman"/>
                <w:sz w:val="24"/>
                <w:szCs w:val="24"/>
              </w:rPr>
            </w:pPr>
            <w:r w:rsidRPr="007326E2">
              <w:rPr>
                <w:rFonts w:eastAsia="Times New Roman" w:cs="Times New Roman"/>
                <w:color w:val="000000"/>
                <w:sz w:val="24"/>
                <w:szCs w:val="24"/>
              </w:rPr>
              <w:t xml:space="preserve">- Thông tư số </w:t>
            </w:r>
            <w:hyperlink r:id="rId9" w:tgtFrame="_blank" w:history="1">
              <w:r w:rsidRPr="007326E2">
                <w:rPr>
                  <w:rFonts w:eastAsia="Times New Roman" w:cs="Times New Roman"/>
                  <w:color w:val="000000"/>
                  <w:sz w:val="24"/>
                  <w:szCs w:val="24"/>
                </w:rPr>
                <w:t>287/2016/TT-BTC ngày 15/11/2016</w:t>
              </w:r>
            </w:hyperlink>
            <w:r w:rsidRPr="007326E2">
              <w:rPr>
                <w:rFonts w:eastAsia="Times New Roman" w:cs="Times New Roman"/>
                <w:color w:val="000000"/>
                <w:sz w:val="24"/>
                <w:szCs w:val="24"/>
              </w:rPr>
              <w:t xml:space="preserve"> của </w:t>
            </w:r>
            <w:r w:rsidRPr="007326E2">
              <w:rPr>
                <w:rFonts w:eastAsia="Times New Roman" w:cs="Times New Roman"/>
                <w:color w:val="000000"/>
                <w:sz w:val="24"/>
                <w:szCs w:val="24"/>
              </w:rPr>
              <w:lastRenderedPageBreak/>
              <w:t>Bộ trưởng Bộ Tài chính.</w:t>
            </w:r>
          </w:p>
        </w:tc>
        <w:tc>
          <w:tcPr>
            <w:tcW w:w="779" w:type="dxa"/>
            <w:vAlign w:val="center"/>
          </w:tcPr>
          <w:p w:rsidR="00FF4806" w:rsidRPr="007326E2" w:rsidRDefault="00FF4806" w:rsidP="00ED710F">
            <w:pPr>
              <w:ind w:left="57" w:right="57"/>
              <w:jc w:val="center"/>
              <w:rPr>
                <w:rFonts w:cs="Times New Roman"/>
                <w:sz w:val="24"/>
                <w:szCs w:val="24"/>
              </w:rPr>
            </w:pP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627C98" w:rsidRPr="007326E2" w:rsidTr="000913FB">
        <w:trPr>
          <w:trHeight w:val="4198"/>
        </w:trPr>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z w:val="24"/>
                <w:szCs w:val="24"/>
              </w:rPr>
              <w:t>Thủ tục cấp giấy phép tiến hành công việc bức xạ - Sử dụng thiết bị X-quang chẩn đoán trong y tế</w:t>
            </w:r>
          </w:p>
        </w:tc>
        <w:tc>
          <w:tcPr>
            <w:tcW w:w="1561" w:type="dxa"/>
            <w:gridSpan w:val="2"/>
            <w:shd w:val="clear" w:color="auto" w:fill="FFFFFF"/>
            <w:vAlign w:val="center"/>
          </w:tcPr>
          <w:p w:rsidR="00FF4806" w:rsidRPr="007326E2" w:rsidRDefault="00FF4806" w:rsidP="000913FB">
            <w:pPr>
              <w:spacing w:after="120"/>
              <w:ind w:left="57" w:right="57"/>
              <w:jc w:val="both"/>
              <w:rPr>
                <w:rFonts w:cs="Times New Roman"/>
                <w:sz w:val="24"/>
                <w:szCs w:val="24"/>
              </w:rPr>
            </w:pPr>
            <w:r w:rsidRPr="007326E2">
              <w:rPr>
                <w:rFonts w:cs="Times New Roman"/>
                <w:sz w:val="24"/>
                <w:szCs w:val="24"/>
                <w:lang w:val="it-IT"/>
              </w:rPr>
              <w:t>25 ngày kể từ ngày nhận đủ hồ sơ hợp lệ và phí, lệ phí.</w:t>
            </w:r>
          </w:p>
        </w:tc>
        <w:tc>
          <w:tcPr>
            <w:tcW w:w="1331" w:type="dxa"/>
            <w:shd w:val="clear" w:color="auto" w:fill="FFFFFF"/>
            <w:vAlign w:val="center"/>
          </w:tcPr>
          <w:p w:rsidR="00FF4806" w:rsidRPr="007326E2" w:rsidRDefault="003243F9" w:rsidP="00ED710F">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FF4806" w:rsidRPr="003D5A4C" w:rsidRDefault="00FF4806" w:rsidP="003D5A4C">
            <w:pPr>
              <w:ind w:left="57" w:right="57"/>
              <w:jc w:val="both"/>
              <w:rPr>
                <w:rFonts w:eastAsia="Calibri" w:cs="Times New Roman"/>
                <w:spacing w:val="-14"/>
                <w:sz w:val="24"/>
                <w:szCs w:val="24"/>
                <w:lang w:val="nl-NL"/>
              </w:rPr>
            </w:pPr>
            <w:r w:rsidRPr="003D5A4C">
              <w:rPr>
                <w:rFonts w:cs="Times New Roman"/>
                <w:spacing w:val="-14"/>
                <w:sz w:val="24"/>
                <w:szCs w:val="24"/>
                <w:lang w:val="it-IT"/>
              </w:rPr>
              <w:t xml:space="preserve">Phí thẩm định cấp giấy phép sử dụng thiết bị X-Quang/thiết bị: </w:t>
            </w:r>
            <w:r w:rsidRPr="003D5A4C">
              <w:rPr>
                <w:rFonts w:cs="Times New Roman"/>
                <w:bCs/>
                <w:iCs/>
                <w:spacing w:val="-14"/>
                <w:sz w:val="24"/>
                <w:szCs w:val="24"/>
                <w:lang w:val="es-ES_tradnl"/>
              </w:rPr>
              <w:t>chụp răng</w:t>
            </w:r>
            <w:r w:rsidRPr="003D5A4C">
              <w:rPr>
                <w:rFonts w:cs="Times New Roman"/>
                <w:spacing w:val="-14"/>
                <w:sz w:val="24"/>
                <w:szCs w:val="24"/>
                <w:lang w:val="it-IT"/>
              </w:rPr>
              <w:t>:</w:t>
            </w:r>
            <w:r w:rsidRPr="003D5A4C">
              <w:rPr>
                <w:rFonts w:cs="Times New Roman"/>
                <w:bCs/>
                <w:iCs/>
                <w:spacing w:val="-14"/>
                <w:sz w:val="24"/>
                <w:szCs w:val="24"/>
                <w:lang w:val="vi-VN"/>
              </w:rPr>
              <w:t xml:space="preserve"> 2</w:t>
            </w:r>
            <w:r w:rsidRPr="003D5A4C">
              <w:rPr>
                <w:rFonts w:cs="Times New Roman"/>
                <w:bCs/>
                <w:iCs/>
                <w:spacing w:val="-14"/>
                <w:sz w:val="24"/>
                <w:szCs w:val="24"/>
                <w:lang w:val="es-ES_tradnl"/>
              </w:rPr>
              <w:t xml:space="preserve">.000.000 đ; chụp vú: </w:t>
            </w:r>
            <w:r w:rsidRPr="003D5A4C">
              <w:rPr>
                <w:rFonts w:cs="Times New Roman"/>
                <w:bCs/>
                <w:iCs/>
                <w:spacing w:val="-14"/>
                <w:sz w:val="24"/>
                <w:szCs w:val="24"/>
                <w:lang w:val="vi-VN"/>
              </w:rPr>
              <w:t>2</w:t>
            </w:r>
            <w:r w:rsidRPr="003D5A4C">
              <w:rPr>
                <w:rFonts w:cs="Times New Roman"/>
                <w:bCs/>
                <w:iCs/>
                <w:spacing w:val="-14"/>
                <w:sz w:val="24"/>
                <w:szCs w:val="24"/>
                <w:lang w:val="es-ES_tradnl"/>
              </w:rPr>
              <w:t>.000.000 đ; di động:</w:t>
            </w:r>
            <w:r w:rsidRPr="003D5A4C">
              <w:rPr>
                <w:rFonts w:cs="Times New Roman"/>
                <w:bCs/>
                <w:iCs/>
                <w:spacing w:val="-14"/>
                <w:sz w:val="24"/>
                <w:szCs w:val="24"/>
                <w:lang w:val="vi-VN"/>
              </w:rPr>
              <w:t xml:space="preserve"> 2</w:t>
            </w:r>
            <w:r w:rsidRPr="003D5A4C">
              <w:rPr>
                <w:rFonts w:cs="Times New Roman"/>
                <w:bCs/>
                <w:iCs/>
                <w:spacing w:val="-14"/>
                <w:sz w:val="24"/>
                <w:szCs w:val="24"/>
                <w:lang w:val="es-ES_tradnl"/>
              </w:rPr>
              <w:t xml:space="preserve">.000.000 đ; thông thường: </w:t>
            </w:r>
            <w:r w:rsidRPr="003D5A4C">
              <w:rPr>
                <w:rFonts w:cs="Times New Roman"/>
                <w:bCs/>
                <w:iCs/>
                <w:spacing w:val="-14"/>
                <w:sz w:val="24"/>
                <w:szCs w:val="24"/>
                <w:lang w:val="vi-VN"/>
              </w:rPr>
              <w:t>3</w:t>
            </w:r>
            <w:r w:rsidRPr="003D5A4C">
              <w:rPr>
                <w:rFonts w:cs="Times New Roman"/>
                <w:bCs/>
                <w:iCs/>
                <w:spacing w:val="-14"/>
                <w:sz w:val="24"/>
                <w:szCs w:val="24"/>
                <w:lang w:val="es-ES_tradnl"/>
              </w:rPr>
              <w:t xml:space="preserve">.000.000 đ; đo mật độ xương: </w:t>
            </w:r>
            <w:r w:rsidRPr="003D5A4C">
              <w:rPr>
                <w:rFonts w:cs="Times New Roman"/>
                <w:bCs/>
                <w:iCs/>
                <w:spacing w:val="-14"/>
                <w:sz w:val="24"/>
                <w:szCs w:val="24"/>
                <w:lang w:val="vi-VN"/>
              </w:rPr>
              <w:t>3</w:t>
            </w:r>
            <w:r w:rsidRPr="003D5A4C">
              <w:rPr>
                <w:rFonts w:cs="Times New Roman"/>
                <w:bCs/>
                <w:iCs/>
                <w:spacing w:val="-14"/>
                <w:sz w:val="24"/>
                <w:szCs w:val="24"/>
                <w:lang w:val="es-ES_tradnl"/>
              </w:rPr>
              <w:t>.000.000 đ; tăng sáng truyền hình: 5.000.000 đ; chụp cắt lớp vi tính (CT Scanner): 8.000.000 đ; hệ thiết bị PET/CT: 16.000.000 đ.</w:t>
            </w:r>
          </w:p>
        </w:tc>
        <w:tc>
          <w:tcPr>
            <w:tcW w:w="2268" w:type="dxa"/>
            <w:shd w:val="clear" w:color="auto" w:fill="FFFFFF"/>
            <w:vAlign w:val="center"/>
          </w:tcPr>
          <w:p w:rsidR="00FF4806" w:rsidRPr="007326E2"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Năng lượng nguyên tử ngày 03/6/2008.</w:t>
            </w:r>
          </w:p>
          <w:p w:rsidR="00FF4806" w:rsidRPr="007326E2"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142/2020/NĐ-CP ngày 09</w:t>
            </w:r>
            <w:r w:rsidR="005765D0">
              <w:rPr>
                <w:rFonts w:eastAsia="Times New Roman" w:cs="Times New Roman"/>
                <w:color w:val="000000"/>
                <w:sz w:val="24"/>
                <w:szCs w:val="24"/>
              </w:rPr>
              <w:t>/</w:t>
            </w:r>
            <w:r w:rsidRPr="007326E2">
              <w:rPr>
                <w:rFonts w:eastAsia="Times New Roman" w:cs="Times New Roman"/>
                <w:color w:val="000000"/>
                <w:sz w:val="24"/>
                <w:szCs w:val="24"/>
              </w:rPr>
              <w:t>12</w:t>
            </w:r>
            <w:r w:rsidR="005765D0">
              <w:rPr>
                <w:rFonts w:eastAsia="Times New Roman" w:cs="Times New Roman"/>
                <w:color w:val="000000"/>
                <w:sz w:val="24"/>
                <w:szCs w:val="24"/>
              </w:rPr>
              <w:t>/</w:t>
            </w:r>
            <w:r w:rsidRPr="007326E2">
              <w:rPr>
                <w:rFonts w:eastAsia="Times New Roman" w:cs="Times New Roman"/>
                <w:color w:val="000000"/>
                <w:sz w:val="24"/>
                <w:szCs w:val="24"/>
              </w:rPr>
              <w:t>2020 của Chính phủ.</w:t>
            </w:r>
          </w:p>
          <w:p w:rsidR="00FF4806" w:rsidRPr="000913FB"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xml:space="preserve">- Thông tư số </w:t>
            </w:r>
            <w:hyperlink r:id="rId10" w:tgtFrame="_blank" w:history="1">
              <w:r w:rsidRPr="007326E2">
                <w:rPr>
                  <w:rFonts w:eastAsia="Times New Roman" w:cs="Times New Roman"/>
                  <w:color w:val="000000"/>
                  <w:sz w:val="24"/>
                  <w:szCs w:val="24"/>
                </w:rPr>
                <w:t>287/2016/TT-BTC ngày 15/11/2016</w:t>
              </w:r>
            </w:hyperlink>
            <w:r w:rsidRPr="007326E2">
              <w:rPr>
                <w:rFonts w:eastAsia="Times New Roman" w:cs="Times New Roman"/>
                <w:color w:val="000000"/>
                <w:sz w:val="24"/>
                <w:szCs w:val="24"/>
              </w:rPr>
              <w:t xml:space="preserve"> của Bộ trưởng Bộ Tài chính</w:t>
            </w:r>
          </w:p>
        </w:tc>
        <w:tc>
          <w:tcPr>
            <w:tcW w:w="779" w:type="dxa"/>
            <w:vAlign w:val="center"/>
          </w:tcPr>
          <w:p w:rsidR="00FF4806" w:rsidRPr="007326E2" w:rsidRDefault="00FF4806" w:rsidP="00ED710F">
            <w:pPr>
              <w:ind w:left="57" w:right="57"/>
              <w:jc w:val="center"/>
              <w:rPr>
                <w:rFonts w:cs="Times New Roman"/>
                <w:sz w:val="24"/>
                <w:szCs w:val="24"/>
              </w:rPr>
            </w:pP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z w:val="24"/>
                <w:szCs w:val="24"/>
              </w:rPr>
              <w:t>Thủ tục gia hạn giấy phép tiến hành công việc bức xạ - Sử dụng thiết bị X-quang chẩn đoán trong y tế</w:t>
            </w:r>
          </w:p>
        </w:tc>
        <w:tc>
          <w:tcPr>
            <w:tcW w:w="1561" w:type="dxa"/>
            <w:gridSpan w:val="2"/>
            <w:shd w:val="clear" w:color="auto" w:fill="FFFFFF"/>
            <w:vAlign w:val="center"/>
          </w:tcPr>
          <w:p w:rsidR="00FF4806" w:rsidRPr="007326E2" w:rsidRDefault="00FF4806" w:rsidP="00ED710F">
            <w:pPr>
              <w:spacing w:after="120"/>
              <w:ind w:left="57" w:right="57"/>
              <w:jc w:val="both"/>
              <w:rPr>
                <w:rFonts w:cs="Times New Roman"/>
                <w:sz w:val="24"/>
                <w:szCs w:val="24"/>
                <w:lang w:val="it-IT"/>
              </w:rPr>
            </w:pPr>
            <w:r w:rsidRPr="007326E2">
              <w:rPr>
                <w:rFonts w:cs="Times New Roman"/>
                <w:sz w:val="24"/>
                <w:szCs w:val="24"/>
                <w:lang w:val="it-IT"/>
              </w:rPr>
              <w:t>25 ngày kể từ ngày nhận đủ hồ sơ hợp lệ và phí, lệ phí.</w:t>
            </w:r>
          </w:p>
          <w:p w:rsidR="00FF4806" w:rsidRPr="007326E2" w:rsidRDefault="00FF4806" w:rsidP="00ED710F">
            <w:pPr>
              <w:ind w:left="57" w:right="57"/>
              <w:jc w:val="both"/>
              <w:rPr>
                <w:rFonts w:cs="Times New Roman"/>
                <w:sz w:val="24"/>
                <w:szCs w:val="24"/>
              </w:rPr>
            </w:pPr>
          </w:p>
        </w:tc>
        <w:tc>
          <w:tcPr>
            <w:tcW w:w="1331" w:type="dxa"/>
            <w:shd w:val="clear" w:color="auto" w:fill="FFFFFF"/>
            <w:vAlign w:val="center"/>
          </w:tcPr>
          <w:p w:rsidR="00FF4806" w:rsidRPr="007326E2" w:rsidRDefault="003243F9" w:rsidP="00ED710F">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FF4806" w:rsidRPr="007326E2" w:rsidRDefault="00FF4806" w:rsidP="00ED710F">
            <w:pPr>
              <w:spacing w:after="120"/>
              <w:ind w:left="57" w:right="57"/>
              <w:jc w:val="center"/>
              <w:rPr>
                <w:rFonts w:cs="Times New Roman"/>
                <w:sz w:val="24"/>
                <w:szCs w:val="24"/>
                <w:lang w:val="it-IT"/>
              </w:rPr>
            </w:pPr>
            <w:r w:rsidRPr="007326E2">
              <w:rPr>
                <w:rFonts w:cs="Times New Roman"/>
                <w:sz w:val="24"/>
                <w:szCs w:val="24"/>
                <w:lang w:val="it-IT"/>
              </w:rPr>
              <w:t>75% phí thẩm định cấp giấy phép mới.</w:t>
            </w:r>
          </w:p>
          <w:p w:rsidR="00FF4806" w:rsidRPr="007326E2" w:rsidRDefault="00FF4806" w:rsidP="00ED710F">
            <w:pPr>
              <w:ind w:left="57" w:right="57"/>
              <w:jc w:val="center"/>
              <w:rPr>
                <w:rFonts w:eastAsia="Calibri" w:cs="Times New Roman"/>
                <w:spacing w:val="-6"/>
                <w:sz w:val="24"/>
                <w:szCs w:val="24"/>
                <w:lang w:val="nl-NL"/>
              </w:rPr>
            </w:pPr>
          </w:p>
        </w:tc>
        <w:tc>
          <w:tcPr>
            <w:tcW w:w="2268" w:type="dxa"/>
            <w:shd w:val="clear" w:color="auto" w:fill="FFFFFF"/>
            <w:vAlign w:val="center"/>
          </w:tcPr>
          <w:p w:rsidR="00FF4806" w:rsidRPr="005765D0" w:rsidRDefault="00FF4806" w:rsidP="005765D0">
            <w:pPr>
              <w:ind w:left="57" w:right="57"/>
              <w:jc w:val="both"/>
              <w:rPr>
                <w:rFonts w:eastAsia="Times New Roman" w:cs="Times New Roman"/>
                <w:color w:val="000000"/>
                <w:spacing w:val="-6"/>
                <w:sz w:val="24"/>
                <w:szCs w:val="24"/>
              </w:rPr>
            </w:pPr>
            <w:r w:rsidRPr="005765D0">
              <w:rPr>
                <w:rFonts w:eastAsia="Times New Roman" w:cs="Times New Roman"/>
                <w:color w:val="000000"/>
                <w:spacing w:val="-6"/>
                <w:sz w:val="24"/>
                <w:szCs w:val="24"/>
              </w:rPr>
              <w:t>- Luật Năng lượng nguyên tử ngày 03/6/2008.</w:t>
            </w:r>
          </w:p>
          <w:p w:rsidR="00FF4806" w:rsidRPr="005765D0" w:rsidRDefault="00FF4806" w:rsidP="005765D0">
            <w:pPr>
              <w:ind w:left="57" w:right="57"/>
              <w:jc w:val="both"/>
              <w:rPr>
                <w:rFonts w:eastAsia="Times New Roman" w:cs="Times New Roman"/>
                <w:color w:val="000000"/>
                <w:spacing w:val="-6"/>
                <w:sz w:val="24"/>
                <w:szCs w:val="24"/>
              </w:rPr>
            </w:pPr>
            <w:r w:rsidRPr="005765D0">
              <w:rPr>
                <w:rFonts w:eastAsia="Times New Roman" w:cs="Times New Roman"/>
                <w:color w:val="000000"/>
                <w:spacing w:val="-6"/>
                <w:sz w:val="24"/>
                <w:szCs w:val="24"/>
              </w:rPr>
              <w:t>- Nghị định số 142/2020/NĐ-CP ngày 09</w:t>
            </w:r>
            <w:r w:rsidR="005765D0" w:rsidRPr="005765D0">
              <w:rPr>
                <w:rFonts w:eastAsia="Times New Roman" w:cs="Times New Roman"/>
                <w:color w:val="000000"/>
                <w:spacing w:val="-6"/>
                <w:sz w:val="24"/>
                <w:szCs w:val="24"/>
              </w:rPr>
              <w:t>/1</w:t>
            </w:r>
            <w:r w:rsidRPr="005765D0">
              <w:rPr>
                <w:rFonts w:eastAsia="Times New Roman" w:cs="Times New Roman"/>
                <w:color w:val="000000"/>
                <w:spacing w:val="-6"/>
                <w:sz w:val="24"/>
                <w:szCs w:val="24"/>
              </w:rPr>
              <w:t>2</w:t>
            </w:r>
            <w:r w:rsidR="005765D0" w:rsidRPr="005765D0">
              <w:rPr>
                <w:rFonts w:eastAsia="Times New Roman" w:cs="Times New Roman"/>
                <w:color w:val="000000"/>
                <w:spacing w:val="-6"/>
                <w:sz w:val="24"/>
                <w:szCs w:val="24"/>
              </w:rPr>
              <w:t>/</w:t>
            </w:r>
            <w:r w:rsidRPr="005765D0">
              <w:rPr>
                <w:rFonts w:eastAsia="Times New Roman" w:cs="Times New Roman"/>
                <w:color w:val="000000"/>
                <w:spacing w:val="-6"/>
                <w:sz w:val="24"/>
                <w:szCs w:val="24"/>
              </w:rPr>
              <w:t>2020 của Chính phủ.</w:t>
            </w:r>
          </w:p>
          <w:p w:rsidR="00FF4806" w:rsidRPr="005765D0" w:rsidRDefault="00FF4806" w:rsidP="005765D0">
            <w:pPr>
              <w:ind w:left="57" w:right="57"/>
              <w:jc w:val="both"/>
              <w:rPr>
                <w:spacing w:val="-6"/>
                <w:sz w:val="24"/>
                <w:szCs w:val="24"/>
                <w:lang w:val="it-IT"/>
              </w:rPr>
            </w:pPr>
            <w:r w:rsidRPr="005765D0">
              <w:rPr>
                <w:rFonts w:eastAsia="Times New Roman" w:cs="Times New Roman"/>
                <w:color w:val="000000"/>
                <w:spacing w:val="-6"/>
                <w:sz w:val="24"/>
                <w:szCs w:val="24"/>
              </w:rPr>
              <w:t xml:space="preserve">- Thông tư số </w:t>
            </w:r>
            <w:hyperlink r:id="rId11" w:tgtFrame="_blank" w:history="1">
              <w:r w:rsidRPr="005765D0">
                <w:rPr>
                  <w:rFonts w:eastAsia="Times New Roman" w:cs="Times New Roman"/>
                  <w:color w:val="000000"/>
                  <w:spacing w:val="-6"/>
                  <w:sz w:val="24"/>
                  <w:szCs w:val="24"/>
                </w:rPr>
                <w:t>287/2016/TT-BTC ngày 15/11/2016</w:t>
              </w:r>
            </w:hyperlink>
            <w:r w:rsidRPr="005765D0">
              <w:rPr>
                <w:rFonts w:eastAsia="Times New Roman" w:cs="Times New Roman"/>
                <w:color w:val="000000"/>
                <w:spacing w:val="-6"/>
                <w:sz w:val="24"/>
                <w:szCs w:val="24"/>
              </w:rPr>
              <w:t xml:space="preserve"> của Bộ trưởng Bộ Tài chính.</w:t>
            </w:r>
          </w:p>
        </w:tc>
        <w:tc>
          <w:tcPr>
            <w:tcW w:w="779" w:type="dxa"/>
            <w:vAlign w:val="center"/>
          </w:tcPr>
          <w:p w:rsidR="00FF4806" w:rsidRPr="007326E2" w:rsidRDefault="00FF4806" w:rsidP="00ED710F">
            <w:pPr>
              <w:ind w:left="57" w:right="57"/>
              <w:jc w:val="center"/>
              <w:rPr>
                <w:rFonts w:cs="Times New Roman"/>
                <w:sz w:val="24"/>
                <w:szCs w:val="24"/>
              </w:rPr>
            </w:pP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z w:val="24"/>
                <w:szCs w:val="24"/>
              </w:rPr>
              <w:t>Thủ tục sửa đổi giấy phép tiến hành công việc bức xạ - Sử dụng thiết bị X-quang chẩn đoán trong y tế</w:t>
            </w:r>
          </w:p>
        </w:tc>
        <w:tc>
          <w:tcPr>
            <w:tcW w:w="1561" w:type="dxa"/>
            <w:gridSpan w:val="2"/>
            <w:shd w:val="clear" w:color="auto" w:fill="FFFFFF"/>
            <w:vAlign w:val="center"/>
          </w:tcPr>
          <w:p w:rsidR="00FF4806" w:rsidRPr="007326E2" w:rsidRDefault="00FF4806" w:rsidP="00ED710F">
            <w:pPr>
              <w:spacing w:after="120"/>
              <w:ind w:left="57" w:right="57"/>
              <w:jc w:val="both"/>
              <w:rPr>
                <w:rFonts w:cs="Times New Roman"/>
                <w:sz w:val="24"/>
                <w:szCs w:val="24"/>
                <w:lang w:val="it-IT"/>
              </w:rPr>
            </w:pPr>
            <w:r w:rsidRPr="007326E2">
              <w:rPr>
                <w:rFonts w:cs="Times New Roman"/>
                <w:sz w:val="24"/>
                <w:szCs w:val="24"/>
                <w:lang w:val="it-IT"/>
              </w:rPr>
              <w:t>10 ngày làm việc kể từ ngày nhận đủ hồ sơ hợp lệ.</w:t>
            </w:r>
          </w:p>
          <w:p w:rsidR="00FF4806" w:rsidRPr="007326E2" w:rsidRDefault="00FF4806" w:rsidP="00ED710F">
            <w:pPr>
              <w:ind w:left="57" w:right="57"/>
              <w:jc w:val="both"/>
              <w:rPr>
                <w:rFonts w:cs="Times New Roman"/>
                <w:sz w:val="24"/>
                <w:szCs w:val="24"/>
              </w:rPr>
            </w:pPr>
          </w:p>
        </w:tc>
        <w:tc>
          <w:tcPr>
            <w:tcW w:w="1331" w:type="dxa"/>
            <w:shd w:val="clear" w:color="auto" w:fill="FFFFFF"/>
            <w:vAlign w:val="center"/>
          </w:tcPr>
          <w:p w:rsidR="00FF4806" w:rsidRPr="007326E2" w:rsidRDefault="003243F9" w:rsidP="00ED710F">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FF4806" w:rsidRPr="007326E2" w:rsidRDefault="00FF4806" w:rsidP="00ED710F">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FFFFFF"/>
            <w:vAlign w:val="center"/>
          </w:tcPr>
          <w:p w:rsidR="00FF4806" w:rsidRPr="005765D0" w:rsidRDefault="00FF4806" w:rsidP="005765D0">
            <w:pPr>
              <w:ind w:left="57" w:right="57"/>
              <w:jc w:val="both"/>
              <w:rPr>
                <w:rFonts w:eastAsia="Times New Roman" w:cs="Times New Roman"/>
                <w:color w:val="000000"/>
                <w:spacing w:val="-6"/>
                <w:sz w:val="24"/>
                <w:szCs w:val="24"/>
              </w:rPr>
            </w:pPr>
            <w:r w:rsidRPr="005765D0">
              <w:rPr>
                <w:rFonts w:eastAsia="Times New Roman" w:cs="Times New Roman"/>
                <w:color w:val="000000"/>
                <w:spacing w:val="-6"/>
                <w:sz w:val="24"/>
                <w:szCs w:val="24"/>
              </w:rPr>
              <w:t>- Luật Năng lượng nguyên tử ngày 03/6/2008.</w:t>
            </w:r>
          </w:p>
          <w:p w:rsidR="005765D0" w:rsidRPr="005765D0" w:rsidRDefault="005765D0" w:rsidP="005765D0">
            <w:pPr>
              <w:ind w:left="57" w:right="57"/>
              <w:jc w:val="both"/>
              <w:rPr>
                <w:rFonts w:eastAsia="Times New Roman" w:cs="Times New Roman"/>
                <w:color w:val="000000"/>
                <w:spacing w:val="-6"/>
                <w:sz w:val="24"/>
                <w:szCs w:val="24"/>
              </w:rPr>
            </w:pPr>
            <w:r w:rsidRPr="005765D0">
              <w:rPr>
                <w:rFonts w:eastAsia="Times New Roman" w:cs="Times New Roman"/>
                <w:color w:val="000000"/>
                <w:spacing w:val="-6"/>
                <w:sz w:val="24"/>
                <w:szCs w:val="24"/>
              </w:rPr>
              <w:t>- Nghị định số 142/2020/NĐ-CP ngày 09/12/2020 của Chính phủ.</w:t>
            </w:r>
          </w:p>
          <w:p w:rsidR="00FF4806" w:rsidRPr="005765D0" w:rsidRDefault="00FF4806" w:rsidP="005765D0">
            <w:pPr>
              <w:ind w:left="57" w:right="57"/>
              <w:jc w:val="both"/>
              <w:rPr>
                <w:rFonts w:cs="Times New Roman"/>
                <w:spacing w:val="-12"/>
                <w:sz w:val="24"/>
                <w:szCs w:val="24"/>
              </w:rPr>
            </w:pPr>
            <w:r w:rsidRPr="005765D0">
              <w:rPr>
                <w:rFonts w:eastAsia="Times New Roman" w:cs="Times New Roman"/>
                <w:color w:val="000000"/>
                <w:spacing w:val="-12"/>
                <w:sz w:val="24"/>
                <w:szCs w:val="24"/>
              </w:rPr>
              <w:t xml:space="preserve">- Thông tư số </w:t>
            </w:r>
            <w:hyperlink r:id="rId12" w:tgtFrame="_blank" w:history="1">
              <w:r w:rsidRPr="005765D0">
                <w:rPr>
                  <w:rFonts w:eastAsia="Times New Roman" w:cs="Times New Roman"/>
                  <w:color w:val="000000"/>
                  <w:spacing w:val="-12"/>
                  <w:sz w:val="24"/>
                  <w:szCs w:val="24"/>
                </w:rPr>
                <w:t>287/2016/TT-BTC ngày 15/11/2016</w:t>
              </w:r>
            </w:hyperlink>
            <w:r w:rsidRPr="005765D0">
              <w:rPr>
                <w:rFonts w:eastAsia="Times New Roman" w:cs="Times New Roman"/>
                <w:color w:val="000000"/>
                <w:spacing w:val="-12"/>
                <w:sz w:val="24"/>
                <w:szCs w:val="24"/>
              </w:rPr>
              <w:t xml:space="preserve"> của Bộ trưởng Bộ Tài chính.</w:t>
            </w:r>
          </w:p>
        </w:tc>
        <w:tc>
          <w:tcPr>
            <w:tcW w:w="779" w:type="dxa"/>
            <w:vAlign w:val="center"/>
          </w:tcPr>
          <w:p w:rsidR="00FF4806" w:rsidRPr="007326E2" w:rsidRDefault="00FF4806" w:rsidP="00ED710F">
            <w:pPr>
              <w:ind w:left="57" w:right="57"/>
              <w:jc w:val="center"/>
              <w:rPr>
                <w:rFonts w:cs="Times New Roman"/>
                <w:sz w:val="24"/>
                <w:szCs w:val="24"/>
              </w:rPr>
            </w:pP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z w:val="24"/>
                <w:szCs w:val="24"/>
              </w:rPr>
              <w:t>Thủ tục bổ sung giấy phép tiến hành công việc bức xạ - Sử dụng thiết bị X-quang chẩn đoán trong y tế</w:t>
            </w:r>
          </w:p>
        </w:tc>
        <w:tc>
          <w:tcPr>
            <w:tcW w:w="1561" w:type="dxa"/>
            <w:gridSpan w:val="2"/>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pacing w:val="-8"/>
                <w:sz w:val="24"/>
                <w:szCs w:val="24"/>
                <w:lang w:val="it-IT"/>
              </w:rPr>
              <w:t>25 ngày kể từ ngày nhận đủ hồ sơ hợp lệ</w:t>
            </w:r>
          </w:p>
        </w:tc>
        <w:tc>
          <w:tcPr>
            <w:tcW w:w="1331" w:type="dxa"/>
            <w:shd w:val="clear" w:color="auto" w:fill="FFFFFF"/>
            <w:vAlign w:val="center"/>
          </w:tcPr>
          <w:p w:rsidR="00FF4806" w:rsidRPr="007326E2" w:rsidRDefault="003243F9" w:rsidP="00ED710F">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FF4806" w:rsidRPr="007326E2" w:rsidRDefault="00FF4806" w:rsidP="00ED710F">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FFFFFF"/>
            <w:vAlign w:val="center"/>
          </w:tcPr>
          <w:p w:rsidR="00FF4806" w:rsidRPr="007326E2"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Năng lượng nguyên tử ngày 03/6/2008.</w:t>
            </w:r>
          </w:p>
          <w:p w:rsidR="005D2591" w:rsidRPr="007326E2" w:rsidRDefault="005D2591" w:rsidP="005D2591">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142/2020/NĐ-CP ngày 09</w:t>
            </w:r>
            <w:r>
              <w:rPr>
                <w:rFonts w:eastAsia="Times New Roman" w:cs="Times New Roman"/>
                <w:color w:val="000000"/>
                <w:sz w:val="24"/>
                <w:szCs w:val="24"/>
              </w:rPr>
              <w:t>/1</w:t>
            </w:r>
            <w:r w:rsidRPr="007326E2">
              <w:rPr>
                <w:rFonts w:eastAsia="Times New Roman" w:cs="Times New Roman"/>
                <w:color w:val="000000"/>
                <w:sz w:val="24"/>
                <w:szCs w:val="24"/>
              </w:rPr>
              <w:t>2</w:t>
            </w:r>
            <w:r>
              <w:rPr>
                <w:rFonts w:eastAsia="Times New Roman" w:cs="Times New Roman"/>
                <w:color w:val="000000"/>
                <w:sz w:val="24"/>
                <w:szCs w:val="24"/>
              </w:rPr>
              <w:t>/</w:t>
            </w:r>
            <w:r w:rsidRPr="007326E2">
              <w:rPr>
                <w:rFonts w:eastAsia="Times New Roman" w:cs="Times New Roman"/>
                <w:color w:val="000000"/>
                <w:sz w:val="24"/>
                <w:szCs w:val="24"/>
              </w:rPr>
              <w:t>2020 của Chính phủ.</w:t>
            </w:r>
          </w:p>
          <w:p w:rsidR="00FF4806" w:rsidRPr="007326E2" w:rsidRDefault="00FF4806" w:rsidP="00E0315F">
            <w:pPr>
              <w:ind w:left="57" w:right="57"/>
              <w:jc w:val="both"/>
              <w:rPr>
                <w:rFonts w:cs="Times New Roman"/>
                <w:sz w:val="24"/>
                <w:szCs w:val="24"/>
              </w:rPr>
            </w:pPr>
            <w:r w:rsidRPr="007326E2">
              <w:rPr>
                <w:rFonts w:eastAsia="Times New Roman" w:cs="Times New Roman"/>
                <w:color w:val="000000"/>
                <w:sz w:val="24"/>
                <w:szCs w:val="24"/>
              </w:rPr>
              <w:t xml:space="preserve">- Thông tư số </w:t>
            </w:r>
            <w:hyperlink r:id="rId13" w:tgtFrame="_blank" w:history="1">
              <w:r w:rsidRPr="007326E2">
                <w:rPr>
                  <w:rFonts w:eastAsia="Times New Roman" w:cs="Times New Roman"/>
                  <w:color w:val="000000"/>
                  <w:sz w:val="24"/>
                  <w:szCs w:val="24"/>
                </w:rPr>
                <w:t>287/2016/TT-BTC ngày 15/11/2016</w:t>
              </w:r>
            </w:hyperlink>
            <w:r w:rsidRPr="007326E2">
              <w:rPr>
                <w:rFonts w:eastAsia="Times New Roman" w:cs="Times New Roman"/>
                <w:color w:val="000000"/>
                <w:sz w:val="24"/>
                <w:szCs w:val="24"/>
              </w:rPr>
              <w:t xml:space="preserve"> của Bộ trưởng Bộ Tài chính.</w:t>
            </w:r>
          </w:p>
        </w:tc>
        <w:tc>
          <w:tcPr>
            <w:tcW w:w="779" w:type="dxa"/>
            <w:vAlign w:val="center"/>
          </w:tcPr>
          <w:p w:rsidR="00FF4806" w:rsidRPr="007326E2" w:rsidRDefault="00FF4806" w:rsidP="00ED710F">
            <w:pPr>
              <w:ind w:left="57" w:right="57"/>
              <w:jc w:val="center"/>
              <w:rPr>
                <w:rFonts w:cs="Times New Roman"/>
                <w:sz w:val="24"/>
                <w:szCs w:val="24"/>
              </w:rPr>
            </w:pP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z w:val="24"/>
                <w:szCs w:val="24"/>
              </w:rPr>
              <w:t>Thủ tục cấp lại giấy phép tiến hành công việc bức xạ (sử dụng thiết bị X-quang chẩn đoán trong y tế)</w:t>
            </w:r>
          </w:p>
        </w:tc>
        <w:tc>
          <w:tcPr>
            <w:tcW w:w="1561" w:type="dxa"/>
            <w:gridSpan w:val="2"/>
            <w:shd w:val="clear" w:color="auto" w:fill="FFFFFF"/>
            <w:vAlign w:val="center"/>
          </w:tcPr>
          <w:p w:rsidR="00FF4806" w:rsidRPr="007326E2" w:rsidRDefault="00FF4806" w:rsidP="00ED710F">
            <w:pPr>
              <w:ind w:left="57" w:right="57"/>
              <w:jc w:val="both"/>
              <w:rPr>
                <w:rFonts w:cs="Times New Roman"/>
                <w:sz w:val="24"/>
                <w:szCs w:val="24"/>
              </w:rPr>
            </w:pPr>
            <w:r w:rsidRPr="007326E2">
              <w:rPr>
                <w:rFonts w:cs="Times New Roman"/>
                <w:sz w:val="24"/>
                <w:szCs w:val="24"/>
                <w:lang w:val="it-IT"/>
              </w:rPr>
              <w:t>10 ngày làm việc kể từ ngày nhận đủ hồ sơ hợp lệ</w:t>
            </w:r>
          </w:p>
        </w:tc>
        <w:tc>
          <w:tcPr>
            <w:tcW w:w="1331" w:type="dxa"/>
            <w:shd w:val="clear" w:color="auto" w:fill="FFFFFF"/>
            <w:vAlign w:val="center"/>
          </w:tcPr>
          <w:p w:rsidR="00FF4806" w:rsidRPr="007326E2" w:rsidRDefault="003243F9" w:rsidP="00ED710F">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FF4806" w:rsidRPr="007326E2" w:rsidRDefault="00FF4806" w:rsidP="00ED710F">
            <w:pPr>
              <w:ind w:left="57" w:right="57"/>
              <w:jc w:val="center"/>
              <w:rPr>
                <w:rFonts w:eastAsia="Calibri" w:cs="Times New Roman"/>
                <w:spacing w:val="-6"/>
                <w:sz w:val="24"/>
                <w:szCs w:val="24"/>
                <w:lang w:val="nl-NL"/>
              </w:rPr>
            </w:pPr>
            <w:r w:rsidRPr="007326E2">
              <w:rPr>
                <w:rFonts w:eastAsia="Calibri" w:cs="Times New Roman"/>
                <w:spacing w:val="-6"/>
                <w:sz w:val="24"/>
                <w:szCs w:val="24"/>
                <w:lang w:val="nl-NL"/>
              </w:rPr>
              <w:t>Không</w:t>
            </w:r>
          </w:p>
        </w:tc>
        <w:tc>
          <w:tcPr>
            <w:tcW w:w="2268" w:type="dxa"/>
            <w:shd w:val="clear" w:color="auto" w:fill="FFFFFF"/>
            <w:vAlign w:val="center"/>
          </w:tcPr>
          <w:p w:rsidR="00FF4806" w:rsidRPr="007326E2"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Năng lượng nguyên tử ngày 03/6/2008.</w:t>
            </w:r>
          </w:p>
          <w:p w:rsidR="005D2591" w:rsidRPr="007326E2" w:rsidRDefault="005D2591" w:rsidP="005D2591">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142/2020/NĐ-CP ngày 09</w:t>
            </w:r>
            <w:r>
              <w:rPr>
                <w:rFonts w:eastAsia="Times New Roman" w:cs="Times New Roman"/>
                <w:color w:val="000000"/>
                <w:sz w:val="24"/>
                <w:szCs w:val="24"/>
              </w:rPr>
              <w:t>/1</w:t>
            </w:r>
            <w:r w:rsidRPr="007326E2">
              <w:rPr>
                <w:rFonts w:eastAsia="Times New Roman" w:cs="Times New Roman"/>
                <w:color w:val="000000"/>
                <w:sz w:val="24"/>
                <w:szCs w:val="24"/>
              </w:rPr>
              <w:t>2</w:t>
            </w:r>
            <w:r>
              <w:rPr>
                <w:rFonts w:eastAsia="Times New Roman" w:cs="Times New Roman"/>
                <w:color w:val="000000"/>
                <w:sz w:val="24"/>
                <w:szCs w:val="24"/>
              </w:rPr>
              <w:t>/</w:t>
            </w:r>
            <w:r w:rsidRPr="007326E2">
              <w:rPr>
                <w:rFonts w:eastAsia="Times New Roman" w:cs="Times New Roman"/>
                <w:color w:val="000000"/>
                <w:sz w:val="24"/>
                <w:szCs w:val="24"/>
              </w:rPr>
              <w:t>2020 của Chính phủ.</w:t>
            </w:r>
          </w:p>
          <w:p w:rsidR="00FF4806" w:rsidRPr="007326E2" w:rsidRDefault="00FF4806" w:rsidP="00E0315F">
            <w:pPr>
              <w:ind w:left="57" w:right="57"/>
              <w:jc w:val="both"/>
              <w:rPr>
                <w:rFonts w:eastAsia="Times New Roman" w:cs="Times New Roman"/>
                <w:color w:val="000000"/>
                <w:sz w:val="24"/>
                <w:szCs w:val="24"/>
              </w:rPr>
            </w:pPr>
            <w:r w:rsidRPr="007326E2">
              <w:rPr>
                <w:rFonts w:eastAsia="Times New Roman" w:cs="Times New Roman"/>
                <w:color w:val="000000"/>
                <w:sz w:val="24"/>
                <w:szCs w:val="24"/>
              </w:rPr>
              <w:t xml:space="preserve">- Thông tư số </w:t>
            </w:r>
            <w:hyperlink r:id="rId14" w:tgtFrame="_blank" w:history="1">
              <w:r w:rsidRPr="007326E2">
                <w:rPr>
                  <w:rFonts w:eastAsia="Times New Roman" w:cs="Times New Roman"/>
                  <w:color w:val="000000"/>
                  <w:sz w:val="24"/>
                  <w:szCs w:val="24"/>
                </w:rPr>
                <w:t>287/2016/TT-BTC ngày 15/11/2016</w:t>
              </w:r>
            </w:hyperlink>
            <w:r w:rsidRPr="007326E2">
              <w:rPr>
                <w:rFonts w:eastAsia="Times New Roman" w:cs="Times New Roman"/>
                <w:color w:val="000000"/>
                <w:sz w:val="24"/>
                <w:szCs w:val="24"/>
              </w:rPr>
              <w:t xml:space="preserve"> của Bộ trưởng Bộ Tài chính.</w:t>
            </w:r>
          </w:p>
        </w:tc>
        <w:tc>
          <w:tcPr>
            <w:tcW w:w="779" w:type="dxa"/>
            <w:vAlign w:val="center"/>
          </w:tcPr>
          <w:p w:rsidR="00FF4806" w:rsidRPr="007326E2" w:rsidRDefault="00FF4806" w:rsidP="00ED710F">
            <w:pPr>
              <w:ind w:left="57" w:right="57"/>
              <w:jc w:val="center"/>
              <w:rPr>
                <w:rFonts w:cs="Times New Roman"/>
                <w:sz w:val="24"/>
                <w:szCs w:val="24"/>
              </w:rPr>
            </w:pP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r w:rsidR="00627C98" w:rsidRPr="007326E2" w:rsidTr="007779F3">
        <w:tc>
          <w:tcPr>
            <w:tcW w:w="565" w:type="dxa"/>
            <w:vAlign w:val="center"/>
          </w:tcPr>
          <w:p w:rsidR="00FF4806" w:rsidRPr="007326E2" w:rsidRDefault="00FF4806" w:rsidP="00FF4806">
            <w:pPr>
              <w:pStyle w:val="ListParagraph"/>
              <w:numPr>
                <w:ilvl w:val="0"/>
                <w:numId w:val="1"/>
              </w:numPr>
              <w:ind w:right="57"/>
              <w:jc w:val="center"/>
              <w:rPr>
                <w:rFonts w:cs="Times New Roman"/>
                <w:sz w:val="24"/>
                <w:szCs w:val="24"/>
              </w:rPr>
            </w:pPr>
          </w:p>
        </w:tc>
        <w:tc>
          <w:tcPr>
            <w:tcW w:w="1484" w:type="dxa"/>
            <w:shd w:val="clear" w:color="auto" w:fill="FFFFFF"/>
            <w:vAlign w:val="center"/>
          </w:tcPr>
          <w:p w:rsidR="00FF4806" w:rsidRPr="007326E2" w:rsidRDefault="00FF4806" w:rsidP="007C23B5">
            <w:pPr>
              <w:ind w:left="57" w:right="57"/>
              <w:jc w:val="both"/>
              <w:rPr>
                <w:rFonts w:cs="Times New Roman"/>
                <w:sz w:val="24"/>
                <w:szCs w:val="24"/>
              </w:rPr>
            </w:pPr>
            <w:r w:rsidRPr="007326E2">
              <w:rPr>
                <w:rFonts w:cs="Times New Roman"/>
                <w:sz w:val="24"/>
                <w:szCs w:val="24"/>
              </w:rPr>
              <w:t>Thủ tục cấp chứng chỉ nhân viên bức xạ (đối với ng</w:t>
            </w:r>
            <w:r w:rsidRPr="007326E2">
              <w:rPr>
                <w:rFonts w:cs="Times New Roman"/>
                <w:sz w:val="24"/>
                <w:szCs w:val="24"/>
                <w:lang w:val="vi-VN"/>
              </w:rPr>
              <w:t>ười phụ trách an toàn cơ sở X-quang chẩn đoán trong y tế)</w:t>
            </w:r>
          </w:p>
        </w:tc>
        <w:tc>
          <w:tcPr>
            <w:tcW w:w="1561" w:type="dxa"/>
            <w:gridSpan w:val="2"/>
            <w:shd w:val="clear" w:color="auto" w:fill="FFFFFF"/>
            <w:vAlign w:val="center"/>
          </w:tcPr>
          <w:p w:rsidR="00FF4806" w:rsidRPr="007326E2" w:rsidRDefault="00FF4806" w:rsidP="00ED710F">
            <w:pPr>
              <w:spacing w:after="120"/>
              <w:ind w:left="57" w:right="57"/>
              <w:jc w:val="both"/>
              <w:rPr>
                <w:rFonts w:cs="Times New Roman"/>
                <w:sz w:val="24"/>
                <w:szCs w:val="24"/>
                <w:lang w:val="it-IT"/>
              </w:rPr>
            </w:pPr>
            <w:r w:rsidRPr="007326E2">
              <w:rPr>
                <w:rFonts w:cs="Times New Roman"/>
                <w:sz w:val="24"/>
                <w:szCs w:val="24"/>
                <w:lang w:val="it-IT"/>
              </w:rPr>
              <w:t>10 ngày làm việc kể từ ngày nhận đủ hồ sơ hợp lệ và phí, lệ phí theo quy định.</w:t>
            </w:r>
          </w:p>
          <w:p w:rsidR="00FF4806" w:rsidRPr="007326E2" w:rsidRDefault="00FF4806" w:rsidP="00ED710F">
            <w:pPr>
              <w:ind w:left="57" w:right="57"/>
              <w:jc w:val="both"/>
              <w:rPr>
                <w:rFonts w:cs="Times New Roman"/>
                <w:sz w:val="24"/>
                <w:szCs w:val="24"/>
              </w:rPr>
            </w:pPr>
          </w:p>
        </w:tc>
        <w:tc>
          <w:tcPr>
            <w:tcW w:w="1331" w:type="dxa"/>
            <w:shd w:val="clear" w:color="auto" w:fill="FFFFFF"/>
            <w:vAlign w:val="center"/>
          </w:tcPr>
          <w:p w:rsidR="00FF4806" w:rsidRPr="007326E2" w:rsidRDefault="003243F9" w:rsidP="00ED710F">
            <w:pPr>
              <w:ind w:left="57" w:right="57"/>
              <w:jc w:val="center"/>
              <w:rPr>
                <w:rFonts w:cs="Times New Roman"/>
                <w:color w:val="000000"/>
                <w:spacing w:val="-6"/>
                <w:sz w:val="24"/>
                <w:szCs w:val="24"/>
              </w:rPr>
            </w:pPr>
            <w:r w:rsidRPr="007326E2">
              <w:rPr>
                <w:rFonts w:eastAsia="Times New Roman" w:cs="Times New Roman"/>
                <w:spacing w:val="-6"/>
                <w:sz w:val="24"/>
                <w:szCs w:val="24"/>
              </w:rPr>
              <w:t>Sở Khoa học và Công nghệ, số 433, đường 17/8, tổ 2, phường Phan Thiết, thành phố Tuyên Quang</w:t>
            </w:r>
          </w:p>
        </w:tc>
        <w:tc>
          <w:tcPr>
            <w:tcW w:w="2175" w:type="dxa"/>
            <w:gridSpan w:val="2"/>
            <w:shd w:val="clear" w:color="auto" w:fill="FFFFFF"/>
            <w:vAlign w:val="center"/>
          </w:tcPr>
          <w:p w:rsidR="00FF4806" w:rsidRPr="007326E2" w:rsidRDefault="00FF4806" w:rsidP="007E7ACA">
            <w:pPr>
              <w:ind w:left="57" w:right="57"/>
              <w:jc w:val="center"/>
              <w:rPr>
                <w:rFonts w:eastAsia="Calibri" w:cs="Times New Roman"/>
                <w:spacing w:val="-6"/>
                <w:sz w:val="24"/>
                <w:szCs w:val="24"/>
                <w:lang w:val="nl-NL"/>
              </w:rPr>
            </w:pPr>
            <w:r w:rsidRPr="007326E2">
              <w:rPr>
                <w:rFonts w:cs="Times New Roman"/>
                <w:bCs/>
                <w:iCs/>
                <w:sz w:val="24"/>
                <w:szCs w:val="24"/>
                <w:lang w:val="vi-VN"/>
              </w:rPr>
              <w:t>200.000 đồng/ chứng chỉ</w:t>
            </w:r>
          </w:p>
        </w:tc>
        <w:tc>
          <w:tcPr>
            <w:tcW w:w="2268" w:type="dxa"/>
            <w:shd w:val="clear" w:color="auto" w:fill="FFFFFF"/>
            <w:vAlign w:val="center"/>
          </w:tcPr>
          <w:p w:rsidR="00FF4806" w:rsidRPr="007326E2" w:rsidRDefault="00FF4806" w:rsidP="00ED710F">
            <w:pPr>
              <w:ind w:left="57" w:right="57"/>
              <w:jc w:val="both"/>
              <w:rPr>
                <w:rFonts w:eastAsia="Times New Roman" w:cs="Times New Roman"/>
                <w:color w:val="000000"/>
                <w:sz w:val="24"/>
                <w:szCs w:val="24"/>
              </w:rPr>
            </w:pPr>
            <w:r w:rsidRPr="007326E2">
              <w:rPr>
                <w:rFonts w:eastAsia="Times New Roman" w:cs="Times New Roman"/>
                <w:color w:val="000000"/>
                <w:sz w:val="24"/>
                <w:szCs w:val="24"/>
              </w:rPr>
              <w:t>- Luật Năng lượng nguyên tử ngày 03/6/2008.</w:t>
            </w:r>
          </w:p>
          <w:p w:rsidR="005D2591" w:rsidRPr="007326E2" w:rsidRDefault="005D2591" w:rsidP="005D2591">
            <w:pPr>
              <w:ind w:left="57" w:right="57"/>
              <w:jc w:val="both"/>
              <w:rPr>
                <w:rFonts w:eastAsia="Times New Roman" w:cs="Times New Roman"/>
                <w:color w:val="000000"/>
                <w:sz w:val="24"/>
                <w:szCs w:val="24"/>
              </w:rPr>
            </w:pPr>
            <w:r w:rsidRPr="007326E2">
              <w:rPr>
                <w:rFonts w:eastAsia="Times New Roman" w:cs="Times New Roman"/>
                <w:color w:val="000000"/>
                <w:sz w:val="24"/>
                <w:szCs w:val="24"/>
              </w:rPr>
              <w:t>- Nghị định số 142/2020/NĐ-CP ngày 09</w:t>
            </w:r>
            <w:r>
              <w:rPr>
                <w:rFonts w:eastAsia="Times New Roman" w:cs="Times New Roman"/>
                <w:color w:val="000000"/>
                <w:sz w:val="24"/>
                <w:szCs w:val="24"/>
              </w:rPr>
              <w:t>/1</w:t>
            </w:r>
            <w:r w:rsidRPr="007326E2">
              <w:rPr>
                <w:rFonts w:eastAsia="Times New Roman" w:cs="Times New Roman"/>
                <w:color w:val="000000"/>
                <w:sz w:val="24"/>
                <w:szCs w:val="24"/>
              </w:rPr>
              <w:t>2</w:t>
            </w:r>
            <w:r>
              <w:rPr>
                <w:rFonts w:eastAsia="Times New Roman" w:cs="Times New Roman"/>
                <w:color w:val="000000"/>
                <w:sz w:val="24"/>
                <w:szCs w:val="24"/>
              </w:rPr>
              <w:t>/</w:t>
            </w:r>
            <w:r w:rsidRPr="007326E2">
              <w:rPr>
                <w:rFonts w:eastAsia="Times New Roman" w:cs="Times New Roman"/>
                <w:color w:val="000000"/>
                <w:sz w:val="24"/>
                <w:szCs w:val="24"/>
              </w:rPr>
              <w:t>2020 của Chính phủ.</w:t>
            </w:r>
          </w:p>
          <w:p w:rsidR="00FF4806" w:rsidRPr="007326E2" w:rsidRDefault="00FF4806" w:rsidP="00E0315F">
            <w:pPr>
              <w:ind w:left="57" w:right="57"/>
              <w:jc w:val="both"/>
              <w:rPr>
                <w:rFonts w:eastAsia="Times New Roman" w:cs="Times New Roman"/>
                <w:color w:val="000000"/>
                <w:sz w:val="24"/>
                <w:szCs w:val="24"/>
              </w:rPr>
            </w:pPr>
            <w:r w:rsidRPr="007326E2">
              <w:rPr>
                <w:rFonts w:eastAsia="Times New Roman" w:cs="Times New Roman"/>
                <w:color w:val="000000"/>
                <w:sz w:val="24"/>
                <w:szCs w:val="24"/>
              </w:rPr>
              <w:t xml:space="preserve">- Thông tư số </w:t>
            </w:r>
            <w:hyperlink r:id="rId15" w:tgtFrame="_blank" w:history="1">
              <w:r w:rsidRPr="007326E2">
                <w:rPr>
                  <w:rFonts w:eastAsia="Times New Roman" w:cs="Times New Roman"/>
                  <w:color w:val="000000"/>
                  <w:sz w:val="24"/>
                  <w:szCs w:val="24"/>
                </w:rPr>
                <w:t>287/2016/TT-BTC ngày 15/11/2016</w:t>
              </w:r>
            </w:hyperlink>
            <w:r w:rsidRPr="007326E2">
              <w:rPr>
                <w:rFonts w:eastAsia="Times New Roman" w:cs="Times New Roman"/>
                <w:color w:val="000000"/>
                <w:sz w:val="24"/>
                <w:szCs w:val="24"/>
              </w:rPr>
              <w:t xml:space="preserve"> của Bộ trưởng Bộ Tài chính.</w:t>
            </w:r>
          </w:p>
        </w:tc>
        <w:tc>
          <w:tcPr>
            <w:tcW w:w="779" w:type="dxa"/>
            <w:vAlign w:val="center"/>
          </w:tcPr>
          <w:p w:rsidR="00FF4806" w:rsidRPr="007326E2" w:rsidRDefault="00FF4806" w:rsidP="00ED710F">
            <w:pPr>
              <w:ind w:left="57" w:right="57"/>
              <w:jc w:val="center"/>
              <w:rPr>
                <w:rFonts w:cs="Times New Roman"/>
                <w:sz w:val="24"/>
                <w:szCs w:val="24"/>
              </w:rPr>
            </w:pPr>
          </w:p>
        </w:tc>
        <w:tc>
          <w:tcPr>
            <w:tcW w:w="780" w:type="dxa"/>
            <w:vAlign w:val="center"/>
          </w:tcPr>
          <w:p w:rsidR="00FF4806" w:rsidRPr="007326E2" w:rsidRDefault="00FF4806" w:rsidP="00ED710F">
            <w:pPr>
              <w:ind w:left="57" w:right="57"/>
              <w:jc w:val="center"/>
              <w:rPr>
                <w:rFonts w:cs="Times New Roman"/>
                <w:sz w:val="24"/>
                <w:szCs w:val="24"/>
              </w:rPr>
            </w:pPr>
            <w:r w:rsidRPr="007326E2">
              <w:rPr>
                <w:rFonts w:cs="Times New Roman"/>
                <w:sz w:val="24"/>
                <w:szCs w:val="24"/>
              </w:rPr>
              <w:t>x</w:t>
            </w:r>
          </w:p>
        </w:tc>
      </w:tr>
    </w:tbl>
    <w:p w:rsidR="00C24519" w:rsidRPr="007326E2" w:rsidRDefault="005F30CD" w:rsidP="000D0581">
      <w:pPr>
        <w:rPr>
          <w:sz w:val="24"/>
          <w:szCs w:val="24"/>
        </w:rPr>
      </w:pPr>
      <w:r>
        <w:rPr>
          <w:noProof/>
          <w:sz w:val="24"/>
          <w:szCs w:val="24"/>
        </w:rPr>
        <w:pict>
          <v:line id="_x0000_s1027" style="position:absolute;z-index:251661312;visibility:visible;mso-position-horizontal-relative:margin;mso-position-vertical-relative:text" from="133.1pt,594.8pt" to="372.9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UPS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zy+SJ9mm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">
            <w10:wrap anchorx="margin"/>
          </v:line>
        </w:pict>
      </w:r>
      <w:r w:rsidR="00C95B25" w:rsidRPr="007326E2">
        <w:rPr>
          <w:sz w:val="24"/>
          <w:szCs w:val="24"/>
        </w:rPr>
        <w:br w:type="textWrapping" w:clear="all"/>
      </w:r>
    </w:p>
    <w:sectPr w:rsidR="00C24519" w:rsidRPr="007326E2" w:rsidSect="00401F9B">
      <w:headerReference w:type="default" r:id="rId16"/>
      <w:pgSz w:w="11907" w:h="16840" w:code="9"/>
      <w:pgMar w:top="426" w:right="851" w:bottom="1134" w:left="85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CD" w:rsidRDefault="005F30CD" w:rsidP="004E7744">
      <w:pPr>
        <w:spacing w:after="0" w:line="240" w:lineRule="auto"/>
      </w:pPr>
      <w:r>
        <w:separator/>
      </w:r>
    </w:p>
  </w:endnote>
  <w:endnote w:type="continuationSeparator" w:id="0">
    <w:p w:rsidR="005F30CD" w:rsidRDefault="005F30CD" w:rsidP="004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CD" w:rsidRDefault="005F30CD" w:rsidP="004E7744">
      <w:pPr>
        <w:spacing w:after="0" w:line="240" w:lineRule="auto"/>
      </w:pPr>
      <w:r>
        <w:separator/>
      </w:r>
    </w:p>
  </w:footnote>
  <w:footnote w:type="continuationSeparator" w:id="0">
    <w:p w:rsidR="005F30CD" w:rsidRDefault="005F30CD" w:rsidP="004E7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8581"/>
      <w:docPartObj>
        <w:docPartGallery w:val="Page Numbers (Top of Page)"/>
        <w:docPartUnique/>
      </w:docPartObj>
    </w:sdtPr>
    <w:sdtEndPr>
      <w:rPr>
        <w:noProof/>
        <w:sz w:val="24"/>
        <w:szCs w:val="24"/>
      </w:rPr>
    </w:sdtEndPr>
    <w:sdtContent>
      <w:p w:rsidR="00A3795E" w:rsidRPr="00C95B25" w:rsidRDefault="00043076" w:rsidP="00C95B25">
        <w:pPr>
          <w:pStyle w:val="Header"/>
          <w:jc w:val="center"/>
          <w:rPr>
            <w:sz w:val="24"/>
            <w:szCs w:val="24"/>
          </w:rPr>
        </w:pPr>
        <w:r w:rsidRPr="00907AD9">
          <w:rPr>
            <w:sz w:val="24"/>
            <w:szCs w:val="24"/>
          </w:rPr>
          <w:fldChar w:fldCharType="begin"/>
        </w:r>
        <w:r w:rsidR="00A3795E" w:rsidRPr="00907AD9">
          <w:rPr>
            <w:sz w:val="24"/>
            <w:szCs w:val="24"/>
          </w:rPr>
          <w:instrText xml:space="preserve"> PAGE   \* MERGEFORMAT </w:instrText>
        </w:r>
        <w:r w:rsidRPr="00907AD9">
          <w:rPr>
            <w:sz w:val="24"/>
            <w:szCs w:val="24"/>
          </w:rPr>
          <w:fldChar w:fldCharType="separate"/>
        </w:r>
        <w:r w:rsidR="00401F9B">
          <w:rPr>
            <w:noProof/>
            <w:sz w:val="24"/>
            <w:szCs w:val="24"/>
          </w:rPr>
          <w:t>30</w:t>
        </w:r>
        <w:r w:rsidRPr="00907AD9">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B67"/>
    <w:multiLevelType w:val="hybridMultilevel"/>
    <w:tmpl w:val="76587706"/>
    <w:lvl w:ilvl="0" w:tplc="4914D09C">
      <w:start w:val="1"/>
      <w:numFmt w:val="decimal"/>
      <w:lvlText w:val="%1"/>
      <w:lvlJc w:val="righ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6DA"/>
    <w:rsid w:val="00027A3E"/>
    <w:rsid w:val="000370DD"/>
    <w:rsid w:val="00043076"/>
    <w:rsid w:val="00061E25"/>
    <w:rsid w:val="000913FB"/>
    <w:rsid w:val="000928C1"/>
    <w:rsid w:val="00092DF4"/>
    <w:rsid w:val="00097E9E"/>
    <w:rsid w:val="000B438D"/>
    <w:rsid w:val="000B5202"/>
    <w:rsid w:val="000C1725"/>
    <w:rsid w:val="000C30C0"/>
    <w:rsid w:val="000C3607"/>
    <w:rsid w:val="000D0581"/>
    <w:rsid w:val="00104273"/>
    <w:rsid w:val="00106E75"/>
    <w:rsid w:val="00116E5C"/>
    <w:rsid w:val="00117DDA"/>
    <w:rsid w:val="001225A0"/>
    <w:rsid w:val="00125816"/>
    <w:rsid w:val="001305B8"/>
    <w:rsid w:val="00136A8F"/>
    <w:rsid w:val="00137772"/>
    <w:rsid w:val="00145F06"/>
    <w:rsid w:val="00155F71"/>
    <w:rsid w:val="0016345D"/>
    <w:rsid w:val="00171770"/>
    <w:rsid w:val="00186FFE"/>
    <w:rsid w:val="001A0599"/>
    <w:rsid w:val="001B6189"/>
    <w:rsid w:val="001B7EB0"/>
    <w:rsid w:val="001E4FEC"/>
    <w:rsid w:val="001F135D"/>
    <w:rsid w:val="0023252E"/>
    <w:rsid w:val="00240F2B"/>
    <w:rsid w:val="0024523B"/>
    <w:rsid w:val="00245505"/>
    <w:rsid w:val="00266FB4"/>
    <w:rsid w:val="00274A7C"/>
    <w:rsid w:val="00275BBC"/>
    <w:rsid w:val="00282E8B"/>
    <w:rsid w:val="002841FB"/>
    <w:rsid w:val="00286971"/>
    <w:rsid w:val="00292C3E"/>
    <w:rsid w:val="00293AC2"/>
    <w:rsid w:val="002B23D4"/>
    <w:rsid w:val="002C689A"/>
    <w:rsid w:val="002E4568"/>
    <w:rsid w:val="00301F58"/>
    <w:rsid w:val="00302277"/>
    <w:rsid w:val="00310A94"/>
    <w:rsid w:val="003167BB"/>
    <w:rsid w:val="00320D52"/>
    <w:rsid w:val="003243F9"/>
    <w:rsid w:val="00332AD4"/>
    <w:rsid w:val="003345D0"/>
    <w:rsid w:val="00347469"/>
    <w:rsid w:val="00347843"/>
    <w:rsid w:val="0035415F"/>
    <w:rsid w:val="00356583"/>
    <w:rsid w:val="0037095B"/>
    <w:rsid w:val="00381CA1"/>
    <w:rsid w:val="003A302D"/>
    <w:rsid w:val="003A3811"/>
    <w:rsid w:val="003A5D03"/>
    <w:rsid w:val="003C5529"/>
    <w:rsid w:val="003D5A4C"/>
    <w:rsid w:val="00401BA5"/>
    <w:rsid w:val="00401F9B"/>
    <w:rsid w:val="00416077"/>
    <w:rsid w:val="0041615B"/>
    <w:rsid w:val="00421294"/>
    <w:rsid w:val="004438DD"/>
    <w:rsid w:val="0045231A"/>
    <w:rsid w:val="00454F49"/>
    <w:rsid w:val="00462A03"/>
    <w:rsid w:val="0047351A"/>
    <w:rsid w:val="0048401C"/>
    <w:rsid w:val="00485DD2"/>
    <w:rsid w:val="00487763"/>
    <w:rsid w:val="004958BB"/>
    <w:rsid w:val="004A307B"/>
    <w:rsid w:val="004A3751"/>
    <w:rsid w:val="004A62C1"/>
    <w:rsid w:val="004A6505"/>
    <w:rsid w:val="004E1565"/>
    <w:rsid w:val="004E3B71"/>
    <w:rsid w:val="004E7744"/>
    <w:rsid w:val="004F2727"/>
    <w:rsid w:val="004F5D20"/>
    <w:rsid w:val="004F6626"/>
    <w:rsid w:val="005002B0"/>
    <w:rsid w:val="00500C0A"/>
    <w:rsid w:val="0053347F"/>
    <w:rsid w:val="00555710"/>
    <w:rsid w:val="0057277D"/>
    <w:rsid w:val="005765D0"/>
    <w:rsid w:val="00576960"/>
    <w:rsid w:val="00590704"/>
    <w:rsid w:val="00592906"/>
    <w:rsid w:val="005A793E"/>
    <w:rsid w:val="005B0289"/>
    <w:rsid w:val="005B2929"/>
    <w:rsid w:val="005B3B4F"/>
    <w:rsid w:val="005C105C"/>
    <w:rsid w:val="005D082D"/>
    <w:rsid w:val="005D2591"/>
    <w:rsid w:val="005E0AE2"/>
    <w:rsid w:val="005E687F"/>
    <w:rsid w:val="005F30CD"/>
    <w:rsid w:val="00627C98"/>
    <w:rsid w:val="00650D2E"/>
    <w:rsid w:val="0065149D"/>
    <w:rsid w:val="00670B79"/>
    <w:rsid w:val="00675998"/>
    <w:rsid w:val="0067763B"/>
    <w:rsid w:val="006829B5"/>
    <w:rsid w:val="00685BF8"/>
    <w:rsid w:val="00691473"/>
    <w:rsid w:val="006C312A"/>
    <w:rsid w:val="006D54ED"/>
    <w:rsid w:val="006D5811"/>
    <w:rsid w:val="006E15EB"/>
    <w:rsid w:val="006F0241"/>
    <w:rsid w:val="0070103D"/>
    <w:rsid w:val="00701BAD"/>
    <w:rsid w:val="0070506D"/>
    <w:rsid w:val="007068C9"/>
    <w:rsid w:val="0070738D"/>
    <w:rsid w:val="00722568"/>
    <w:rsid w:val="007233F7"/>
    <w:rsid w:val="007326E2"/>
    <w:rsid w:val="00735EAA"/>
    <w:rsid w:val="00737A5E"/>
    <w:rsid w:val="00741436"/>
    <w:rsid w:val="007513A2"/>
    <w:rsid w:val="00757B75"/>
    <w:rsid w:val="00762D48"/>
    <w:rsid w:val="00767878"/>
    <w:rsid w:val="007700DC"/>
    <w:rsid w:val="007779F3"/>
    <w:rsid w:val="00782309"/>
    <w:rsid w:val="007849BF"/>
    <w:rsid w:val="00786F13"/>
    <w:rsid w:val="00791638"/>
    <w:rsid w:val="007A5525"/>
    <w:rsid w:val="007A5F5C"/>
    <w:rsid w:val="007A7133"/>
    <w:rsid w:val="007C23B5"/>
    <w:rsid w:val="007E714D"/>
    <w:rsid w:val="007E7ACA"/>
    <w:rsid w:val="007F49A5"/>
    <w:rsid w:val="00816DCD"/>
    <w:rsid w:val="008279F6"/>
    <w:rsid w:val="00831B0C"/>
    <w:rsid w:val="00841CAE"/>
    <w:rsid w:val="00855ECD"/>
    <w:rsid w:val="008704AF"/>
    <w:rsid w:val="00870A08"/>
    <w:rsid w:val="00874228"/>
    <w:rsid w:val="00883569"/>
    <w:rsid w:val="00885B19"/>
    <w:rsid w:val="00886C14"/>
    <w:rsid w:val="008A07BA"/>
    <w:rsid w:val="008A0DF3"/>
    <w:rsid w:val="008A46DA"/>
    <w:rsid w:val="008B2ECA"/>
    <w:rsid w:val="008C322D"/>
    <w:rsid w:val="008D0393"/>
    <w:rsid w:val="008D081E"/>
    <w:rsid w:val="008D6D42"/>
    <w:rsid w:val="008D7186"/>
    <w:rsid w:val="008D7CF6"/>
    <w:rsid w:val="008E6ACE"/>
    <w:rsid w:val="008F1B26"/>
    <w:rsid w:val="0090610C"/>
    <w:rsid w:val="00907AD9"/>
    <w:rsid w:val="00930173"/>
    <w:rsid w:val="00935054"/>
    <w:rsid w:val="009467C1"/>
    <w:rsid w:val="00946B97"/>
    <w:rsid w:val="0099617A"/>
    <w:rsid w:val="009A0CC1"/>
    <w:rsid w:val="009B0CC9"/>
    <w:rsid w:val="009B2484"/>
    <w:rsid w:val="009D12BB"/>
    <w:rsid w:val="009E205F"/>
    <w:rsid w:val="009F7973"/>
    <w:rsid w:val="00A11BF6"/>
    <w:rsid w:val="00A213F4"/>
    <w:rsid w:val="00A359B8"/>
    <w:rsid w:val="00A3795E"/>
    <w:rsid w:val="00A43A89"/>
    <w:rsid w:val="00A640B4"/>
    <w:rsid w:val="00A66028"/>
    <w:rsid w:val="00A672F5"/>
    <w:rsid w:val="00A72431"/>
    <w:rsid w:val="00A960F6"/>
    <w:rsid w:val="00AA1FE9"/>
    <w:rsid w:val="00AA66F7"/>
    <w:rsid w:val="00AA6FAA"/>
    <w:rsid w:val="00AB350C"/>
    <w:rsid w:val="00AB562A"/>
    <w:rsid w:val="00AD4437"/>
    <w:rsid w:val="00AD50F5"/>
    <w:rsid w:val="00AD5508"/>
    <w:rsid w:val="00AE432A"/>
    <w:rsid w:val="00AF62DD"/>
    <w:rsid w:val="00B11347"/>
    <w:rsid w:val="00B248A2"/>
    <w:rsid w:val="00B24A8B"/>
    <w:rsid w:val="00B44DF2"/>
    <w:rsid w:val="00B54298"/>
    <w:rsid w:val="00B54537"/>
    <w:rsid w:val="00B57D56"/>
    <w:rsid w:val="00B615AD"/>
    <w:rsid w:val="00B62A10"/>
    <w:rsid w:val="00B85762"/>
    <w:rsid w:val="00B87B88"/>
    <w:rsid w:val="00B94E36"/>
    <w:rsid w:val="00B97AA9"/>
    <w:rsid w:val="00BB55AF"/>
    <w:rsid w:val="00BC2A85"/>
    <w:rsid w:val="00BC5966"/>
    <w:rsid w:val="00BE0E5C"/>
    <w:rsid w:val="00BF66A6"/>
    <w:rsid w:val="00BF7028"/>
    <w:rsid w:val="00C02100"/>
    <w:rsid w:val="00C24519"/>
    <w:rsid w:val="00C2579E"/>
    <w:rsid w:val="00C53351"/>
    <w:rsid w:val="00C576DC"/>
    <w:rsid w:val="00C67ADA"/>
    <w:rsid w:val="00C86584"/>
    <w:rsid w:val="00C87B8A"/>
    <w:rsid w:val="00C95B25"/>
    <w:rsid w:val="00CA1D37"/>
    <w:rsid w:val="00CA2C67"/>
    <w:rsid w:val="00CB23F6"/>
    <w:rsid w:val="00CB6961"/>
    <w:rsid w:val="00CC6A8E"/>
    <w:rsid w:val="00CD0C52"/>
    <w:rsid w:val="00CE52F9"/>
    <w:rsid w:val="00CF5F29"/>
    <w:rsid w:val="00D04ED3"/>
    <w:rsid w:val="00D05061"/>
    <w:rsid w:val="00D27A11"/>
    <w:rsid w:val="00D36EA1"/>
    <w:rsid w:val="00D4165F"/>
    <w:rsid w:val="00D50A8D"/>
    <w:rsid w:val="00D63717"/>
    <w:rsid w:val="00D70021"/>
    <w:rsid w:val="00D71D6B"/>
    <w:rsid w:val="00D73B4E"/>
    <w:rsid w:val="00D73D1E"/>
    <w:rsid w:val="00D8126B"/>
    <w:rsid w:val="00D818C5"/>
    <w:rsid w:val="00DA2B20"/>
    <w:rsid w:val="00DA3FB6"/>
    <w:rsid w:val="00DB78AE"/>
    <w:rsid w:val="00DC0522"/>
    <w:rsid w:val="00DD2DE8"/>
    <w:rsid w:val="00DE0522"/>
    <w:rsid w:val="00E0315F"/>
    <w:rsid w:val="00E104F4"/>
    <w:rsid w:val="00E21FE8"/>
    <w:rsid w:val="00E36C8F"/>
    <w:rsid w:val="00E461F8"/>
    <w:rsid w:val="00E46CFE"/>
    <w:rsid w:val="00E6659E"/>
    <w:rsid w:val="00E701C4"/>
    <w:rsid w:val="00E734AB"/>
    <w:rsid w:val="00E76CEA"/>
    <w:rsid w:val="00E82364"/>
    <w:rsid w:val="00E834D7"/>
    <w:rsid w:val="00EA0D4D"/>
    <w:rsid w:val="00EC4687"/>
    <w:rsid w:val="00ED2A51"/>
    <w:rsid w:val="00ED710F"/>
    <w:rsid w:val="00EE6A7F"/>
    <w:rsid w:val="00F24912"/>
    <w:rsid w:val="00F30E66"/>
    <w:rsid w:val="00F4583C"/>
    <w:rsid w:val="00F62063"/>
    <w:rsid w:val="00F71967"/>
    <w:rsid w:val="00F94D44"/>
    <w:rsid w:val="00FB4E3E"/>
    <w:rsid w:val="00FC2187"/>
    <w:rsid w:val="00FE1235"/>
    <w:rsid w:val="00FE48D2"/>
    <w:rsid w:val="00FF13C3"/>
    <w:rsid w:val="00FF4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4D"/>
    <w:pPr>
      <w:ind w:left="720"/>
      <w:contextualSpacing/>
    </w:pPr>
  </w:style>
  <w:style w:type="character" w:styleId="Hyperlink">
    <w:name w:val="Hyperlink"/>
    <w:basedOn w:val="DefaultParagraphFont"/>
    <w:uiPriority w:val="99"/>
    <w:unhideWhenUsed/>
    <w:rsid w:val="00DA3FB6"/>
    <w:rPr>
      <w:color w:val="0563C1" w:themeColor="hyperlink"/>
      <w:u w:val="single"/>
    </w:rPr>
  </w:style>
  <w:style w:type="paragraph" w:styleId="FootnoteText">
    <w:name w:val="footnote text"/>
    <w:basedOn w:val="Normal"/>
    <w:link w:val="FootnoteTextChar"/>
    <w:uiPriority w:val="99"/>
    <w:semiHidden/>
    <w:unhideWhenUsed/>
    <w:rsid w:val="004E7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744"/>
    <w:rPr>
      <w:sz w:val="20"/>
      <w:szCs w:val="20"/>
    </w:rPr>
  </w:style>
  <w:style w:type="character" w:styleId="FootnoteReference">
    <w:name w:val="footnote reference"/>
    <w:uiPriority w:val="99"/>
    <w:rsid w:val="004E7744"/>
    <w:rPr>
      <w:vertAlign w:val="superscript"/>
    </w:rPr>
  </w:style>
  <w:style w:type="paragraph" w:styleId="NormalWeb">
    <w:name w:val="Normal (Web)"/>
    <w:basedOn w:val="Normal"/>
    <w:uiPriority w:val="99"/>
    <w:unhideWhenUsed/>
    <w:rsid w:val="0070738D"/>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70738D"/>
    <w:rPr>
      <w:b/>
      <w:bCs/>
    </w:rPr>
  </w:style>
  <w:style w:type="paragraph" w:styleId="Footer">
    <w:name w:val="footer"/>
    <w:basedOn w:val="Normal"/>
    <w:link w:val="FooterChar"/>
    <w:uiPriority w:val="99"/>
    <w:unhideWhenUsed/>
    <w:rsid w:val="00E104F4"/>
    <w:pPr>
      <w:tabs>
        <w:tab w:val="center" w:pos="4680"/>
        <w:tab w:val="right" w:pos="9360"/>
      </w:tabs>
      <w:spacing w:before="60" w:after="60" w:line="312" w:lineRule="auto"/>
    </w:pPr>
    <w:rPr>
      <w:rFonts w:eastAsia="Calibri" w:cs="Times New Roman"/>
      <w:sz w:val="26"/>
    </w:rPr>
  </w:style>
  <w:style w:type="character" w:customStyle="1" w:styleId="FooterChar">
    <w:name w:val="Footer Char"/>
    <w:basedOn w:val="DefaultParagraphFont"/>
    <w:link w:val="Footer"/>
    <w:uiPriority w:val="99"/>
    <w:rsid w:val="00E104F4"/>
    <w:rPr>
      <w:rFonts w:eastAsia="Calibri" w:cs="Times New Roman"/>
      <w:sz w:val="26"/>
    </w:rPr>
  </w:style>
  <w:style w:type="paragraph" w:styleId="Header">
    <w:name w:val="header"/>
    <w:basedOn w:val="Normal"/>
    <w:link w:val="HeaderChar"/>
    <w:uiPriority w:val="99"/>
    <w:unhideWhenUsed/>
    <w:rsid w:val="00907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AD9"/>
  </w:style>
  <w:style w:type="paragraph" w:styleId="EndnoteText">
    <w:name w:val="endnote text"/>
    <w:basedOn w:val="Normal"/>
    <w:link w:val="EndnoteTextChar"/>
    <w:uiPriority w:val="99"/>
    <w:semiHidden/>
    <w:unhideWhenUsed/>
    <w:rsid w:val="00097E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E9E"/>
    <w:rPr>
      <w:sz w:val="20"/>
      <w:szCs w:val="20"/>
    </w:rPr>
  </w:style>
  <w:style w:type="character" w:styleId="EndnoteReference">
    <w:name w:val="endnote reference"/>
    <w:basedOn w:val="DefaultParagraphFont"/>
    <w:uiPriority w:val="99"/>
    <w:semiHidden/>
    <w:unhideWhenUsed/>
    <w:rsid w:val="00097E9E"/>
    <w:rPr>
      <w:vertAlign w:val="superscript"/>
    </w:rPr>
  </w:style>
  <w:style w:type="paragraph" w:styleId="BalloonText">
    <w:name w:val="Balloon Text"/>
    <w:basedOn w:val="Normal"/>
    <w:link w:val="BalloonTextChar"/>
    <w:uiPriority w:val="99"/>
    <w:semiHidden/>
    <w:unhideWhenUsed/>
    <w:rsid w:val="00CB2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3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gov.vn/Attachments/454a9f8e3c7448fd999df81a5e4e09e6-TTcapphep.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gov.vn/Attachments/454a9f8e3c7448fd999df81a5e4e09e6-TTcapphep.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gov.vn/Attachments/454a9f8e3c7448fd999df81a5e4e09e6-TTcapphep.doc" TargetMode="External"/><Relationship Id="rId5" Type="http://schemas.openxmlformats.org/officeDocument/2006/relationships/settings" Target="settings.xml"/><Relationship Id="rId15" Type="http://schemas.openxmlformats.org/officeDocument/2006/relationships/hyperlink" Target="http://www.most.gov.vn/Attachments/454a9f8e3c7448fd999df81a5e4e09e6-TTcapphep.doc" TargetMode="External"/><Relationship Id="rId10" Type="http://schemas.openxmlformats.org/officeDocument/2006/relationships/hyperlink" Target="http://www.most.gov.vn/Attachments/454a9f8e3c7448fd999df81a5e4e09e6-TTcapphep.doc" TargetMode="External"/><Relationship Id="rId4" Type="http://schemas.microsoft.com/office/2007/relationships/stylesWithEffects" Target="stylesWithEffects.xml"/><Relationship Id="rId9" Type="http://schemas.openxmlformats.org/officeDocument/2006/relationships/hyperlink" Target="http://www.most.gov.vn/Attachments/454a9f8e3c7448fd999df81a5e4e09e6-TTcapphep.doc" TargetMode="External"/><Relationship Id="rId14" Type="http://schemas.openxmlformats.org/officeDocument/2006/relationships/hyperlink" Target="http://www.most.gov.vn/Attachments/454a9f8e3c7448fd999df81a5e4e09e6-TTcapphe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555DC-F649-4749-AF3D-1EF7844D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30</Pages>
  <Words>7411</Words>
  <Characters>42244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NamPH</cp:lastModifiedBy>
  <cp:revision>424</cp:revision>
  <cp:lastPrinted>2021-08-09T00:48:00Z</cp:lastPrinted>
  <dcterms:created xsi:type="dcterms:W3CDTF">2021-07-09T03:52:00Z</dcterms:created>
  <dcterms:modified xsi:type="dcterms:W3CDTF">2021-08-10T03:13:00Z</dcterms:modified>
</cp:coreProperties>
</file>